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BD38B" w14:textId="77777777" w:rsidR="00B54848" w:rsidRDefault="009768FF">
      <w:pPr>
        <w:rPr>
          <w:rFonts w:ascii="ＭＳ Ｐゴシック" w:eastAsia="ＭＳ Ｐゴシック" w:hAnsi="ＭＳ Ｐゴシック"/>
          <w:b/>
          <w:sz w:val="24"/>
        </w:rPr>
      </w:pPr>
      <w:r w:rsidRPr="0060688F">
        <w:rPr>
          <w:rFonts w:ascii="ＭＳ Ｐゴシック" w:eastAsia="ＭＳ Ｐゴシック" w:hAnsi="ＭＳ Ｐゴシック" w:hint="eastAsia"/>
          <w:b/>
          <w:sz w:val="24"/>
        </w:rPr>
        <w:t>研究構想図</w:t>
      </w:r>
    </w:p>
    <w:p w14:paraId="6A1F654B" w14:textId="77777777" w:rsidR="009768FF" w:rsidRDefault="00393049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8E4BC" wp14:editId="7B390486">
                <wp:simplePos x="0" y="0"/>
                <wp:positionH relativeFrom="column">
                  <wp:posOffset>485775</wp:posOffset>
                </wp:positionH>
                <wp:positionV relativeFrom="paragraph">
                  <wp:posOffset>57150</wp:posOffset>
                </wp:positionV>
                <wp:extent cx="5905500" cy="8953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89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5F165" id="正方形/長方形 3" o:spid="_x0000_s1026" style="position:absolute;left:0;text-align:left;margin-left:38.25pt;margin-top:4.5pt;width:46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XmkAIAAEIFAAAOAAAAZHJzL2Uyb0RvYy54bWysVMFuFDEMvSPxD1HudGa3XWhXna1WrYqQ&#10;qraiRT2nmaQzIolDkt3Z5T/gA+DMGXHgc6jEX+Aks9NSygVxmbFj+9l+sbN/sNKKLIXzLZiKjrZK&#10;SoThULfmpqJvLo+f7VLiAzM1U2BERdfC04PZ0yf7nZ2KMTSgauEIghg/7WxFmxDstCg8b4Rmfgus&#10;MGiU4DQLqLqbonasQ3StinFZPi86cLV1wIX3eHqUjXSW8KUUPJxJ6UUgqqJYW0hfl77X8VvM9tn0&#10;xjHbtLwvg/1DFZq1BpMOUEcsMLJw7R9QuuUOPMiwxUEXIGXLReoBuxmVD7q5aJgVqRckx9uBJv//&#10;YPnp8tyRtq7oNiWGabyi2y+fbz9++/H9U/Hzw9cske1IVGf9FP0v7LnrNY9i7HolnY5/7IesErnr&#10;gVyxCoTj4WSvnExKvAOOtt29yfYksV/cRVvnw0sBmkShog4vL3HKlic+YEZ03bjEZAaOW6XieSws&#10;l5KksFYiOijzWkjsDZOPE1CaKnGoHFkynIf67SgfN6wW+QgLxBJzrsE7ZU5gEVVi0gG3B4jT+jtu&#10;huh9Y5hIwzgEln8rKAcO3ikjmDAE6taAeyxYhVFfuMz+G2IyHZGZa6jXeNsO8hp4y49bpPqE+XDO&#10;HM493g7ucjjDj1TQVRR6iZIG3PvHzqM/jiNaKelwjyrq3y2YE5SoVwYHdW+0sxMXLyk7kxdjVNx9&#10;y/V9i1noQ8CrGeGrYXkSo39QG1E60Fe48vOYFU3McMxdUR7cRjkMeb/x0eBiPk9uuGyWhRNzYXkE&#10;j6zGUbpcXTFn+3kLOKmnsNk5Nn0wdtk3RhqYLwLINs3kHa8937ioaWD6RyW+BPf15HX39M1+AQAA&#10;//8DAFBLAwQUAAYACAAAACEAovP1ZdsAAAAJAQAADwAAAGRycy9kb3ducmV2LnhtbExPy07DMBC8&#10;I/UfrK3Ejdo8GmiIUyFQL1V7oEGc3XiJI+J1FLtt6NezPcFtZ2c0j2I5+k4ccYhtIA23MwUCqQ62&#10;pUbDR7W6eQIRkyFrukCo4QcjLMvJVWFyG070jsddagSbUMyNBpdSn0sZa4fexFnokZj7CoM3ieHQ&#10;SDuYE5v7Tt4plUlvWuIEZ3p8dVh/7w5ew8I+NOvPbeZW2ca+Le5tRZtzpfX1dHx5BpFwTH9iuNTn&#10;6lByp304kI2i0/CYzVnJXrzoQnMYP/Z8zZUCWRby/4LyFwAA//8DAFBLAQItABQABgAIAAAAIQC2&#10;gziS/gAAAOEBAAATAAAAAAAAAAAAAAAAAAAAAABbQ29udGVudF9UeXBlc10ueG1sUEsBAi0AFAAG&#10;AAgAAAAhADj9If/WAAAAlAEAAAsAAAAAAAAAAAAAAAAALwEAAF9yZWxzLy5yZWxzUEsBAi0AFAAG&#10;AAgAAAAhAC+7VeaQAgAAQgUAAA4AAAAAAAAAAAAAAAAALgIAAGRycy9lMm9Eb2MueG1sUEsBAi0A&#10;FAAGAAgAAAAhAKLz9WXbAAAACQEAAA8AAAAAAAAAAAAAAAAA6gQAAGRycy9kb3ducmV2LnhtbFBL&#10;BQYAAAAABAAEAPMAAADyBQAAAAA=&#10;" filled="f" strokecolor="black [1600]" strokeweight="1pt"/>
            </w:pict>
          </mc:Fallback>
        </mc:AlternateContent>
      </w:r>
    </w:p>
    <w:p w14:paraId="517DDA5E" w14:textId="77777777" w:rsidR="009768FF" w:rsidRPr="00A31ACE" w:rsidRDefault="009768FF" w:rsidP="009768FF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A31ACE">
        <w:rPr>
          <w:rFonts w:ascii="ＭＳ 明朝" w:eastAsia="ＭＳ 明朝" w:hAnsi="ＭＳ 明朝" w:hint="eastAsia"/>
          <w:color w:val="000000" w:themeColor="text1"/>
          <w:sz w:val="24"/>
        </w:rPr>
        <w:t>学校教育目標</w:t>
      </w:r>
    </w:p>
    <w:p w14:paraId="642F261B" w14:textId="77777777" w:rsidR="009768FF" w:rsidRPr="00A31ACE" w:rsidRDefault="009768FF" w:rsidP="009768FF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A31ACE">
        <w:rPr>
          <w:rFonts w:ascii="ＭＳ 明朝" w:eastAsia="ＭＳ 明朝" w:hAnsi="ＭＳ 明朝" w:hint="eastAsia"/>
          <w:color w:val="000000" w:themeColor="text1"/>
          <w:sz w:val="24"/>
        </w:rPr>
        <w:t>○よく考える子　　○元気な子　　○助け合う子</w:t>
      </w:r>
    </w:p>
    <w:p w14:paraId="7FD5D177" w14:textId="77777777" w:rsidR="009768FF" w:rsidRPr="0012005B" w:rsidRDefault="009768FF" w:rsidP="009768FF">
      <w:pPr>
        <w:jc w:val="center"/>
        <w:rPr>
          <w:rFonts w:ascii="ＭＳ 明朝" w:eastAsia="ＭＳ 明朝" w:hAnsi="ＭＳ 明朝"/>
          <w:color w:val="000000" w:themeColor="text1"/>
        </w:rPr>
      </w:pPr>
      <w:r w:rsidRPr="0012005B">
        <w:rPr>
          <w:rFonts w:ascii="ＭＳ 明朝" w:eastAsia="ＭＳ 明朝" w:hAnsi="ＭＳ 明朝" w:hint="eastAsia"/>
          <w:color w:val="000000" w:themeColor="text1"/>
        </w:rPr>
        <w:t>児童の実態</w:t>
      </w:r>
    </w:p>
    <w:p w14:paraId="48D1C581" w14:textId="77777777" w:rsidR="00393049" w:rsidRDefault="00393049" w:rsidP="009768FF">
      <w:pPr>
        <w:ind w:left="283" w:hangingChars="135" w:hanging="283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839FF" wp14:editId="5575CC5E">
                <wp:simplePos x="0" y="0"/>
                <wp:positionH relativeFrom="column">
                  <wp:posOffset>-104775</wp:posOffset>
                </wp:positionH>
                <wp:positionV relativeFrom="paragraph">
                  <wp:posOffset>152400</wp:posOffset>
                </wp:positionV>
                <wp:extent cx="3048000" cy="16859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685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BB410" id="正方形/長方形 4" o:spid="_x0000_s1026" style="position:absolute;left:0;text-align:left;margin-left:-8.25pt;margin-top:12pt;width:240pt;height:13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f/kQIAAEMFAAAOAAAAZHJzL2Uyb0RvYy54bWysVMFu1DAQvSPxD5bvNMmyW9pVs9WqVRFS&#10;1a5oUc+uYzcRjsfY3s0u/wEfAGfOiAOfQyX+grGdTUspF8QlsT0zb2ae3/jgcN0qshLWNaBLWuzk&#10;lAjNoWr0TUnfXJ4826PEeaYrpkCLkm6Eo4ezp08OOjMVI6hBVcISBNFu2pmS1t6baZY5XouWuR0w&#10;QqNRgm2Zx629ySrLOkRvVTbK892sA1sZC1w4h6fHyUhnEV9Kwf25lE54okqKtfn4tfF7Hb7Z7IBN&#10;bywzdcP7Mtg/VNGyRmPSAeqYeUaWtvkDqm24BQfS73BoM5Cy4SL2gN0U+YNuLmpmROwFyXFmoMn9&#10;P1h+tlpY0lQlHVOiWYtXdPvl8+3Hbz++f8p+fviaVmQciOqMm6L/hVnYfudwGbpeS9uGP/ZD1pHc&#10;zUCuWHvC8fB5Pt7Lc7wDjrZid2+yP5oE1Owu3FjnXwpoSViU1OLtRVLZ6tT55Lp1Cdk0nDRKhfNQ&#10;WaolrvxGieCg9GshsTnMPopAUVbiSFmyYiiI6m2RjmtWiXQ0wRKjKrCswTsWGcECqsSkA24PEOT6&#10;O24qt/cNYSKqcQjM/1ZQChy8Y0bQfghsGw32sWDli55Pmfy3xCQ6AjPXUG3wui2kOXCGnzRI9Slz&#10;fsEsCh+vB4fZn+NHKuhKCv2Kkhrs+8fOgz/qEa2UdDhIJXXvlswKStQrjUrdL8bjMHlxM568GOHG&#10;3rdc37foZXsEeDUFPhuGx2Xw92q7lBbaK5z5eciKJqY55i4p93a7OfJpwPHV4GI+j244bYb5U31h&#10;eAAPrAYpXa6vmDW93jxK9Qy2Q8emD2SXfEOkhvnSg2yiJu947fnGSY2C6V+V8BTc30evu7dv9gsA&#10;AP//AwBQSwMEFAAGAAgAAAAhAHA6nKvfAAAACgEAAA8AAABkcnMvZG93bnJldi54bWxMjz1PwzAQ&#10;hnck/oN1SGyt0zaNmhCnQqAuqAw0iNmNjzgiPkex2wZ+PcdEx3vv0ftRbifXizOOofOkYDFPQCA1&#10;3nTUKnivd7MNiBA1Gd17QgXfGGBb3d6UujD+Qm94PsRWsAmFQiuwMQ6FlKGx6HSY+wGJf59+dDry&#10;ObbSjPrC5q6XyyTJpNMdcYLVAz5ZbL4OJ6cgN2n78vGa2V22N8/5ytS0/6mVur+bHh9ARJziPwx/&#10;9bk6VNzp6E9kgugVzBbZmlEFy5Q3MZBmKxaOLGzyNciqlNcTql8AAAD//wMAUEsBAi0AFAAGAAgA&#10;AAAhALaDOJL+AAAA4QEAABMAAAAAAAAAAAAAAAAAAAAAAFtDb250ZW50X1R5cGVzXS54bWxQSwEC&#10;LQAUAAYACAAAACEAOP0h/9YAAACUAQAACwAAAAAAAAAAAAAAAAAvAQAAX3JlbHMvLnJlbHNQSwEC&#10;LQAUAAYACAAAACEA89An/5ECAABDBQAADgAAAAAAAAAAAAAAAAAuAgAAZHJzL2Uyb0RvYy54bWxQ&#10;SwECLQAUAAYACAAAACEAcDqcq98AAAAKAQAADwAAAAAAAAAAAAAAAADrBAAAZHJzL2Rvd25yZXYu&#10;eG1sUEsFBgAAAAAEAAQA8wAAAPcFAAAAAA==&#10;" filled="f" strokecolor="black [1600]" strokeweight="1pt"/>
            </w:pict>
          </mc:Fallback>
        </mc:AlternateContent>
      </w:r>
    </w:p>
    <w:p w14:paraId="3292C8B2" w14:textId="77777777" w:rsidR="009768FF" w:rsidRPr="000310D7" w:rsidRDefault="00393049" w:rsidP="00393049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2E1F2C" wp14:editId="3B6E997A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14325" cy="1590675"/>
                <wp:effectExtent l="19050" t="0" r="28575" b="476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90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893A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249pt;margin-top:3.75pt;width:24.75pt;height:12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fQhwIAADIFAAAOAAAAZHJzL2Uyb0RvYy54bWysVMFu1DAQvSPxD5bvNMl2t0tXzVarVkVI&#10;VbuiRT27jt1E2B5jeze7/ALiG5D4Ao58EIjfYOxk01LKBZGDY3tmnmee3/joeKMVWQvnGzAlLfZy&#10;SoThUDXmrqRvr89evKTEB2YqpsCIkm6Fp8fz58+OWjsTI6hBVcIRBDF+1tqS1iHYWZZ5XgvN/B5Y&#10;YdAowWkWcOnussqxFtG1ykZ5fpC14CrrgAvvcfe0M9J5wpdS8HAppReBqJJibiGNLo23cczmR2x2&#10;55itG96nwf4hC80ag4cOUKcsMLJyzR9QuuEOPMiwx0FnIGXDRaoBqynyR9Vc1cyKVAuS4+1Ak/9/&#10;sPxivXSkqUo6pcQwjVf0/dvHn5+//Pj0lUwjPa31M/S6skvXrzxOY60b6XT8YxVkkyjdDpSKTSAc&#10;N/eL8f5oQglHUzE5zA+mkwia3Udb58MrAZrESUkraM3COWgTnWx97kPnv/PD4JhSl0Saha0SMQ9l&#10;3giJteCxoxSdVCROlCNrhvdfvSu67ZpVotua5Pj1CQ3eKb0EFlFlo9SA2wNEdf6O2+XY+8YwkcQ3&#10;BOZ/S6gLHLzTiWDCEKgbA+6pYBWKPnHZ+e+I6eiIzNxCtcXbddDJ3lt+1iDJ58yHJXOoc+wI7N1w&#10;iYNU0JYU+hklNbgPT+1Hf5QfWilpsW9K6t+vmBOUqNcGhXlYjMex0dJiPJmOcOEeWm4fWsxKnwBe&#10;TYGvhOVpGv2D2k2lA32DLb6Ip6KJGY5nl5QHt1uchK6f8ZHgYrFIbthcloVzc2V5BI+sRv1cb26Y&#10;s73SAmr0AnY9xmaPtNb5xkgDi1UA2SQh3vPa842NmQTTPyKx8x+uk9f9Uzf/BQAA//8DAFBLAwQU&#10;AAYACAAAACEACUnwTN4AAAAJAQAADwAAAGRycy9kb3ducmV2LnhtbEyPwU7DMAyG70i8Q2Qkbiyl&#10;rLB1dScE4jBu25C2Y9ZkbSFxqibb2rfHO8HN1mf9/v5iOTgrzqYPrSeEx0kCwlDldUs1wtf242EG&#10;IkRFWllPBmE0AZbl7U2hcu0vtDbnTawFh1DIFUITY5dLGarGOBUmvjPE7Oh7pyKvfS11ry4c7qxM&#10;k+RZOtUSf2hUZ94aU/1sTg4hHMd5mr0/fa929lPW270fq9Ue8f5ueF2AiGaIf8dw1Wd1KNnp4E+k&#10;g7AI0/mMu0SElwwE82x6HQ4IacZAloX836D8BQAA//8DAFBLAQItABQABgAIAAAAIQC2gziS/gAA&#10;AOEBAAATAAAAAAAAAAAAAAAAAAAAAABbQ29udGVudF9UeXBlc10ueG1sUEsBAi0AFAAGAAgAAAAh&#10;ADj9If/WAAAAlAEAAAsAAAAAAAAAAAAAAAAALwEAAF9yZWxzLy5yZWxzUEsBAi0AFAAGAAgAAAAh&#10;AGVfZ9CHAgAAMgUAAA4AAAAAAAAAAAAAAAAALgIAAGRycy9lMm9Eb2MueG1sUEsBAi0AFAAGAAgA&#10;AAAhAAlJ8EzeAAAACQEAAA8AAAAAAAAAAAAAAAAA4QQAAGRycy9kb3ducmV2LnhtbFBLBQYAAAAA&#10;BAAEAPMAAADsBQAAAAA=&#10;" adj="19466" fillcolor="black [3200]" strokecolor="black [1600]" strokeweight="1pt"/>
            </w:pict>
          </mc:Fallback>
        </mc:AlternateContent>
      </w:r>
      <w:r w:rsidRPr="009768FF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00962F" wp14:editId="638E7498">
                <wp:simplePos x="0" y="0"/>
                <wp:positionH relativeFrom="column">
                  <wp:posOffset>3667125</wp:posOffset>
                </wp:positionH>
                <wp:positionV relativeFrom="paragraph">
                  <wp:posOffset>85090</wp:posOffset>
                </wp:positionV>
                <wp:extent cx="2360930" cy="1476375"/>
                <wp:effectExtent l="0" t="0" r="2794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8C1D3" w14:textId="77777777" w:rsidR="009768FF" w:rsidRDefault="009768FF" w:rsidP="009768FF">
                            <w:r>
                              <w:rPr>
                                <w:rFonts w:hint="eastAsia"/>
                              </w:rPr>
                              <w:t>認め合う・学び合う集団とは…</w:t>
                            </w:r>
                          </w:p>
                          <w:p w14:paraId="257084DC" w14:textId="77777777" w:rsidR="009768FF" w:rsidRDefault="009768FF" w:rsidP="009768FF">
                            <w:r>
                              <w:rPr>
                                <w:rFonts w:hint="eastAsia"/>
                              </w:rPr>
                              <w:t>・自分と他者との違いを認めることのできる集団。</w:t>
                            </w:r>
                          </w:p>
                          <w:p w14:paraId="68A5B127" w14:textId="77777777" w:rsidR="009768FF" w:rsidRDefault="009768FF" w:rsidP="009768FF">
                            <w:r>
                              <w:rPr>
                                <w:rFonts w:hint="eastAsia"/>
                              </w:rPr>
                              <w:t>・児童が所属感、安心感のもてる集団。</w:t>
                            </w:r>
                          </w:p>
                          <w:p w14:paraId="378A1F14" w14:textId="77777777" w:rsidR="009768FF" w:rsidRDefault="009768FF" w:rsidP="009768FF">
                            <w:r>
                              <w:rPr>
                                <w:rFonts w:hint="eastAsia"/>
                              </w:rPr>
                              <w:t>・望ましい人間関係を構築することができる集団。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096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8.75pt;margin-top:6.7pt;width:185.9pt;height:116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JaRQIAAFgEAAAOAAAAZHJzL2Uyb0RvYy54bWysVM2O0zAQviPxDpbvNG36t42arpYuRUi7&#10;gLTwAK7jNBaOJ9huk+XYSoiH4BUQZ54nL8LY6Zbyd0HkYHk8M9/MfDOT+WVTKrITxkrQKR30+pQI&#10;zSGTepPSt29WTy4osY7pjCnQIqX3wtLLxeNH87pKRAwFqEwYgiDaJnWV0sK5KokiywtRMtuDSmhU&#10;5mBK5lA0mygzrEb0UkVxvz+JajBZZYALa/H1ulPSRcDPc8Hdqzy3whGVUszNhdOEc+3PaDFnycaw&#10;qpD8mAb7hyxKJjUGPUFdM8fI1sjfoErJDVjIXY9DGUGeSy5CDVjNoP9LNXcFq0SoBcmx1Ykm+/9g&#10;+cvda0NkltJ4MKVEsxKb1B4+tvsv7f5be/hE2sPn9nBo919RJrEnrK5sgn53FXq65ik02PhQvK1u&#10;gL+zRMOyYHojroyBuhAsw4QH3jM6c+1wrAdZ17eQYVy2dRCAmtyUnk3khyA6Nu7+1CzROMLxMR5O&#10;+rMhqjjqBqPpZDgdhxgseXCvjHXPBZTEX1JqcBoCPNvdWOfTYcmDiY9mQclsJZUKgtmsl8qQHcPJ&#10;WYXviP6TmdKkTulsHI87Bv4K0Q/fnyBK6XAFlCxTenEyYonn7ZnOwoA6JlV3x5SVPhLpuetYdM26&#10;OTZmDdk9UmqgG3VcTbwUYD5QUuOYp9S+3zIjKFEvNLZlNhiN/F4EYTSexiiYc836XMM0R6iUOkq6&#10;69KFXfKEabjC9uUyEOv73GVyzBXHN/B9XDW/H+dysPrxQ1h8BwAA//8DAFBLAwQUAAYACAAAACEA&#10;XZJ+POAAAAAKAQAADwAAAGRycy9kb3ducmV2LnhtbEyPwW7CMBBE75X6D9ZW6q04QFJIGgdVSFy4&#10;NUUtRxMvsSG2o9hA+PtuT+1xNU8zb8vVaDt2xSEY7wRMJwkwdI1XxrUCdp+blyWwEKVTsvMOBdwx&#10;wKp6fChlofzNfeC1ji2jEhcKKUDH2Bech0ajlWHie3SUHf1gZaRzaLka5I3KbcdnSfLKrTSOFrTs&#10;ca2xOdcXKyCcp5vs2592er+96/q0N19muxbi+Wl8fwMWcYx/MPzqkzpU5HTwF6cC6wRki0VGKAXz&#10;FBgBeZrPgR0EzNIsB16V/P8L1Q8AAAD//wMAUEsBAi0AFAAGAAgAAAAhALaDOJL+AAAA4QEAABMA&#10;AAAAAAAAAAAAAAAAAAAAAFtDb250ZW50X1R5cGVzXS54bWxQSwECLQAUAAYACAAAACEAOP0h/9YA&#10;AACUAQAACwAAAAAAAAAAAAAAAAAvAQAAX3JlbHMvLnJlbHNQSwECLQAUAAYACAAAACEAtMGiWkUC&#10;AABYBAAADgAAAAAAAAAAAAAAAAAuAgAAZHJzL2Uyb0RvYy54bWxQSwECLQAUAAYACAAAACEAXZJ+&#10;POAAAAAKAQAADwAAAAAAAAAAAAAAAACfBAAAZHJzL2Rvd25yZXYueG1sUEsFBgAAAAAEAAQA8wAA&#10;AKwFAAAAAA==&#10;">
                <v:textbox>
                  <w:txbxContent>
                    <w:p w14:paraId="1D38C1D3" w14:textId="77777777" w:rsidR="009768FF" w:rsidRDefault="009768FF" w:rsidP="009768FF">
                      <w:r>
                        <w:rPr>
                          <w:rFonts w:hint="eastAsia"/>
                        </w:rPr>
                        <w:t>認め合う・学び合う集団とは…</w:t>
                      </w:r>
                    </w:p>
                    <w:p w14:paraId="257084DC" w14:textId="77777777" w:rsidR="009768FF" w:rsidRDefault="009768FF" w:rsidP="009768FF">
                      <w:r>
                        <w:rPr>
                          <w:rFonts w:hint="eastAsia"/>
                        </w:rPr>
                        <w:t>・自分と他者との違いを認めることのできる集団。</w:t>
                      </w:r>
                    </w:p>
                    <w:p w14:paraId="68A5B127" w14:textId="77777777" w:rsidR="009768FF" w:rsidRDefault="009768FF" w:rsidP="009768FF">
                      <w:r>
                        <w:rPr>
                          <w:rFonts w:hint="eastAsia"/>
                        </w:rPr>
                        <w:t>・児童が所属感、安心感のもてる集団。</w:t>
                      </w:r>
                    </w:p>
                    <w:p w14:paraId="378A1F14" w14:textId="77777777" w:rsidR="009768FF" w:rsidRDefault="009768FF" w:rsidP="009768FF">
                      <w:r>
                        <w:rPr>
                          <w:rFonts w:hint="eastAsia"/>
                        </w:rPr>
                        <w:t>・望ましい人間関係を構築することができる集団。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68FF" w:rsidRPr="000310D7">
        <w:rPr>
          <w:rFonts w:ascii="ＭＳ 明朝" w:eastAsia="ＭＳ 明朝" w:hAnsi="ＭＳ 明朝" w:hint="eastAsia"/>
          <w:color w:val="000000" w:themeColor="text1"/>
        </w:rPr>
        <w:t>・</w:t>
      </w:r>
      <w:r w:rsidR="009768FF" w:rsidRPr="000310D7">
        <w:rPr>
          <w:rFonts w:ascii="ＭＳ 明朝" w:eastAsia="ＭＳ 明朝" w:hAnsi="ＭＳ 明朝"/>
          <w:color w:val="000000" w:themeColor="text1"/>
        </w:rPr>
        <w:t>失敗を恐れ、自信の無い児童が多い。</w:t>
      </w:r>
    </w:p>
    <w:p w14:paraId="442A1E8B" w14:textId="77777777" w:rsidR="009768FF" w:rsidRDefault="009768FF" w:rsidP="00393049">
      <w:pPr>
        <w:jc w:val="left"/>
        <w:rPr>
          <w:rFonts w:ascii="ＭＳ 明朝" w:eastAsia="ＭＳ 明朝" w:hAnsi="ＭＳ 明朝"/>
          <w:color w:val="000000" w:themeColor="text1"/>
        </w:rPr>
      </w:pPr>
      <w:r w:rsidRPr="000310D7">
        <w:rPr>
          <w:rFonts w:ascii="ＭＳ 明朝" w:eastAsia="ＭＳ 明朝" w:hAnsi="ＭＳ 明朝" w:hint="eastAsia"/>
          <w:color w:val="000000" w:themeColor="text1"/>
        </w:rPr>
        <w:t>・友達</w:t>
      </w:r>
      <w:r w:rsidRPr="000310D7">
        <w:rPr>
          <w:rFonts w:ascii="ＭＳ 明朝" w:eastAsia="ＭＳ 明朝" w:hAnsi="ＭＳ 明朝"/>
          <w:color w:val="000000" w:themeColor="text1"/>
        </w:rPr>
        <w:t>のことを認め</w:t>
      </w:r>
      <w:r w:rsidRPr="000310D7">
        <w:rPr>
          <w:rFonts w:ascii="ＭＳ 明朝" w:eastAsia="ＭＳ 明朝" w:hAnsi="ＭＳ 明朝" w:hint="eastAsia"/>
          <w:color w:val="000000" w:themeColor="text1"/>
        </w:rPr>
        <w:t>てあげ</w:t>
      </w:r>
      <w:r w:rsidRPr="000310D7">
        <w:rPr>
          <w:rFonts w:ascii="ＭＳ 明朝" w:eastAsia="ＭＳ 明朝" w:hAnsi="ＭＳ 明朝"/>
          <w:color w:val="000000" w:themeColor="text1"/>
        </w:rPr>
        <w:t>ることはできるが、</w:t>
      </w:r>
    </w:p>
    <w:p w14:paraId="1EE29815" w14:textId="77777777" w:rsidR="009768FF" w:rsidRPr="000310D7" w:rsidRDefault="009768FF" w:rsidP="009768FF">
      <w:pPr>
        <w:ind w:left="283" w:hangingChars="135" w:hanging="283"/>
        <w:jc w:val="left"/>
        <w:rPr>
          <w:rFonts w:ascii="ＭＳ 明朝" w:eastAsia="ＭＳ 明朝" w:hAnsi="ＭＳ 明朝"/>
          <w:color w:val="000000" w:themeColor="text1"/>
        </w:rPr>
      </w:pPr>
      <w:r w:rsidRPr="000310D7">
        <w:rPr>
          <w:rFonts w:ascii="ＭＳ 明朝" w:eastAsia="ＭＳ 明朝" w:hAnsi="ＭＳ 明朝"/>
          <w:color w:val="000000" w:themeColor="text1"/>
        </w:rPr>
        <w:t>自己肯定感が低い。</w:t>
      </w:r>
    </w:p>
    <w:p w14:paraId="75F13272" w14:textId="77777777" w:rsidR="009768FF" w:rsidRDefault="009768FF" w:rsidP="009768FF">
      <w:pPr>
        <w:ind w:left="283" w:hangingChars="135" w:hanging="283"/>
        <w:jc w:val="left"/>
        <w:rPr>
          <w:rFonts w:ascii="ＭＳ 明朝" w:eastAsia="ＭＳ 明朝" w:hAnsi="ＭＳ 明朝"/>
          <w:color w:val="000000" w:themeColor="text1"/>
        </w:rPr>
      </w:pPr>
      <w:r w:rsidRPr="000310D7">
        <w:rPr>
          <w:rFonts w:ascii="ＭＳ 明朝" w:eastAsia="ＭＳ 明朝" w:hAnsi="ＭＳ 明朝" w:hint="eastAsia"/>
          <w:color w:val="000000" w:themeColor="text1"/>
        </w:rPr>
        <w:t>・小集団</w:t>
      </w:r>
      <w:r w:rsidRPr="000310D7">
        <w:rPr>
          <w:rFonts w:ascii="ＭＳ 明朝" w:eastAsia="ＭＳ 明朝" w:hAnsi="ＭＳ 明朝"/>
          <w:color w:val="000000" w:themeColor="text1"/>
        </w:rPr>
        <w:t>では話</w:t>
      </w:r>
      <w:r w:rsidRPr="000310D7">
        <w:rPr>
          <w:rFonts w:ascii="ＭＳ 明朝" w:eastAsia="ＭＳ 明朝" w:hAnsi="ＭＳ 明朝" w:hint="eastAsia"/>
          <w:color w:val="000000" w:themeColor="text1"/>
        </w:rPr>
        <w:t>せる</w:t>
      </w:r>
      <w:r w:rsidRPr="000310D7">
        <w:rPr>
          <w:rFonts w:ascii="ＭＳ 明朝" w:eastAsia="ＭＳ 明朝" w:hAnsi="ＭＳ 明朝"/>
          <w:color w:val="000000" w:themeColor="text1"/>
        </w:rPr>
        <w:t>ようになってきたが、学級</w:t>
      </w:r>
    </w:p>
    <w:p w14:paraId="412930EE" w14:textId="77777777" w:rsidR="009768FF" w:rsidRPr="000310D7" w:rsidRDefault="009768FF" w:rsidP="009768FF">
      <w:pPr>
        <w:ind w:left="283" w:hangingChars="135" w:hanging="283"/>
        <w:jc w:val="left"/>
        <w:rPr>
          <w:rFonts w:ascii="ＭＳ 明朝" w:eastAsia="ＭＳ 明朝" w:hAnsi="ＭＳ 明朝"/>
          <w:color w:val="000000" w:themeColor="text1"/>
        </w:rPr>
      </w:pPr>
      <w:r w:rsidRPr="000310D7">
        <w:rPr>
          <w:rFonts w:ascii="ＭＳ 明朝" w:eastAsia="ＭＳ 明朝" w:hAnsi="ＭＳ 明朝"/>
          <w:color w:val="000000" w:themeColor="text1"/>
        </w:rPr>
        <w:t>全体の前では</w:t>
      </w:r>
      <w:r w:rsidRPr="000310D7">
        <w:rPr>
          <w:rFonts w:ascii="ＭＳ 明朝" w:eastAsia="ＭＳ 明朝" w:hAnsi="ＭＳ 明朝" w:hint="eastAsia"/>
          <w:color w:val="000000" w:themeColor="text1"/>
        </w:rPr>
        <w:t>自分</w:t>
      </w:r>
      <w:r w:rsidRPr="000310D7">
        <w:rPr>
          <w:rFonts w:ascii="ＭＳ 明朝" w:eastAsia="ＭＳ 明朝" w:hAnsi="ＭＳ 明朝"/>
          <w:color w:val="000000" w:themeColor="text1"/>
        </w:rPr>
        <w:t>の意見を伝えられない。</w:t>
      </w:r>
    </w:p>
    <w:p w14:paraId="6446FB7E" w14:textId="77777777" w:rsidR="009768FF" w:rsidRDefault="009768FF" w:rsidP="009768FF">
      <w:pPr>
        <w:ind w:left="283" w:hangingChars="135" w:hanging="283"/>
        <w:jc w:val="left"/>
        <w:rPr>
          <w:rFonts w:ascii="ＭＳ 明朝" w:eastAsia="ＭＳ 明朝" w:hAnsi="ＭＳ 明朝"/>
          <w:color w:val="000000" w:themeColor="text1"/>
        </w:rPr>
      </w:pPr>
      <w:r w:rsidRPr="000310D7">
        <w:rPr>
          <w:rFonts w:ascii="ＭＳ 明朝" w:eastAsia="ＭＳ 明朝" w:hAnsi="ＭＳ 明朝" w:hint="eastAsia"/>
          <w:color w:val="000000" w:themeColor="text1"/>
        </w:rPr>
        <w:t>・折り合い</w:t>
      </w:r>
      <w:r w:rsidRPr="000310D7">
        <w:rPr>
          <w:rFonts w:ascii="ＭＳ 明朝" w:eastAsia="ＭＳ 明朝" w:hAnsi="ＭＳ 明朝"/>
          <w:color w:val="000000" w:themeColor="text1"/>
        </w:rPr>
        <w:t>をつけながら</w:t>
      </w:r>
      <w:r w:rsidRPr="000310D7">
        <w:rPr>
          <w:rFonts w:ascii="ＭＳ 明朝" w:eastAsia="ＭＳ 明朝" w:hAnsi="ＭＳ 明朝" w:hint="eastAsia"/>
          <w:color w:val="000000" w:themeColor="text1"/>
        </w:rPr>
        <w:t>すすめる</w:t>
      </w:r>
      <w:r w:rsidRPr="000310D7">
        <w:rPr>
          <w:rFonts w:ascii="ＭＳ 明朝" w:eastAsia="ＭＳ 明朝" w:hAnsi="ＭＳ 明朝"/>
          <w:color w:val="000000" w:themeColor="text1"/>
        </w:rPr>
        <w:t>ことが苦手な</w:t>
      </w:r>
    </w:p>
    <w:p w14:paraId="122AF33B" w14:textId="77777777" w:rsidR="009768FF" w:rsidRPr="000310D7" w:rsidRDefault="009768FF" w:rsidP="009768FF">
      <w:pPr>
        <w:ind w:left="283" w:hangingChars="135" w:hanging="283"/>
        <w:jc w:val="left"/>
        <w:rPr>
          <w:rFonts w:ascii="ＭＳ 明朝" w:eastAsia="ＭＳ 明朝" w:hAnsi="ＭＳ 明朝"/>
          <w:color w:val="000000" w:themeColor="text1"/>
        </w:rPr>
      </w:pPr>
      <w:r w:rsidRPr="000310D7">
        <w:rPr>
          <w:rFonts w:ascii="ＭＳ 明朝" w:eastAsia="ＭＳ 明朝" w:hAnsi="ＭＳ 明朝"/>
          <w:color w:val="000000" w:themeColor="text1"/>
        </w:rPr>
        <w:t>児童が多い。</w:t>
      </w:r>
    </w:p>
    <w:p w14:paraId="14C1EBD6" w14:textId="77777777" w:rsidR="009768FF" w:rsidRDefault="009768FF"/>
    <w:p w14:paraId="6E813C91" w14:textId="77777777" w:rsidR="009768FF" w:rsidRDefault="0039304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B641B6" wp14:editId="0903C248">
                <wp:simplePos x="0" y="0"/>
                <wp:positionH relativeFrom="column">
                  <wp:posOffset>781050</wp:posOffset>
                </wp:positionH>
                <wp:positionV relativeFrom="paragraph">
                  <wp:posOffset>85725</wp:posOffset>
                </wp:positionV>
                <wp:extent cx="5105400" cy="11430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B9D8F" id="正方形/長方形 2" o:spid="_x0000_s1026" style="position:absolute;left:0;text-align:left;margin-left:61.5pt;margin-top:6.75pt;width:402pt;height:9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rERjwIAAEMFAAAOAAAAZHJzL2Uyb0RvYy54bWysVM1u1DAQviPxDpbvNMmyy89qs9WqVRFS&#10;1Va0qGfXsZsIx2Ns72aX96APAGfOiAOPQyXegrGdzZZSLohLMuOZ+Wbm84xn++tWkZWwrgFd0mIv&#10;p0RoDlWjr0v69uLoyQtKnGe6Ygq0KOlGOLo/f/xo1pmpGEENqhKWIIh2086UtPbeTLPM8Vq0zO2B&#10;ERqNEmzLPKr2Oqss6xC9Vdkoz59lHdjKWODCOTw9TEY6j/hSCu5PpXTCE1VSrM3Hr43fq/DN5jM2&#10;vbbM1A3vy2D/UEXLGo1JB6hD5hlZ2uYPqLbhFhxIv8ehzUDKhovYA3ZT5Pe6Oa+ZEbEXJMeZgSb3&#10;/2D5yerMkqYq6YgSzVq8otsvn29vvv34/in7+fFrksgoENUZN0X/c3Nme82hGLpeS9uGP/ZD1pHc&#10;zUCuWHvC8XBS5JNxjnfA0VYU46c5KoiT7cKNdf6VgJYEoaQWby+SylbHzifXrUvIpuGoUSqch8pS&#10;LVHyGyWCg9JvhMTmMPsoAsWxEgfKkhXDgajeFem4ZpVIRxOsalvW4B2LjGABVWLSAbcHCOP6O24q&#10;t/cNYSJO4xCY/62gFDh4x4yg/RDYNhrsQ8HKFz2fMvlviUl0BGauoNrgdVtIe+AMP2qQ6mPm/Bmz&#10;OPh4PbjM/hQ/UkFXUuglSmqwHx46D/44j2ilpMNFKql7v2RWUKJea5zUl8V4HDYvKuPJ8xEq9q7l&#10;6q5FL9sDwKsp8NkwPIrB36utKC20l7jzi5AVTUxzzF1S7u1WOfBpwfHV4GKxiG64bYb5Y31ueAAP&#10;rIZRulhfMmv6efM4qiewXTo2vTd2yTdEalgsPcgmzuSO155v3NQ4MP2rEp6Cu3r02r19818AAAD/&#10;/wMAUEsDBBQABgAIAAAAIQB/gQ6f3AAAAAoBAAAPAAAAZHJzL2Rvd25yZXYueG1sTE/LTsMwELwj&#10;8Q/WInGjDgmEJsSpEKgX1B5oUM9uvMQR8TqK3Tbw9SwnuO08NDtTrWY3iBNOofek4HaRgEBqvemp&#10;U/DerG+WIELUZPTgCRV8YYBVfXlR6dL4M73haRc7wSEUSq3AxjiWUobWotNh4Uck1j785HRkOHXS&#10;TPrM4W6QaZLk0ume+IPVIz5bbD93R6egMHfd636b23W+MS9FZhrafDdKXV/NT48gIs7xzwy/9bk6&#10;1Nzp4I9kghgYpxlviXxk9yDYUKQPTByYKJiRdSX/T6h/AAAA//8DAFBLAQItABQABgAIAAAAIQC2&#10;gziS/gAAAOEBAAATAAAAAAAAAAAAAAAAAAAAAABbQ29udGVudF9UeXBlc10ueG1sUEsBAi0AFAAG&#10;AAgAAAAhADj9If/WAAAAlAEAAAsAAAAAAAAAAAAAAAAALwEAAF9yZWxzLy5yZWxzUEsBAi0AFAAG&#10;AAgAAAAhANn2sRGPAgAAQwUAAA4AAAAAAAAAAAAAAAAALgIAAGRycy9lMm9Eb2MueG1sUEsBAi0A&#10;FAAGAAgAAAAhAH+BDp/cAAAACgEAAA8AAAAAAAAAAAAAAAAA6QQAAGRycy9kb3ducmV2LnhtbFBL&#10;BQYAAAAABAAEAPMAAADyBQAAAAA=&#10;" filled="f" strokecolor="black [1600]" strokeweight="1pt"/>
            </w:pict>
          </mc:Fallback>
        </mc:AlternateContent>
      </w:r>
    </w:p>
    <w:p w14:paraId="6EFD7FFB" w14:textId="77777777" w:rsidR="009768FF" w:rsidRPr="003F7BBE" w:rsidRDefault="009768FF" w:rsidP="009768FF">
      <w:pPr>
        <w:spacing w:line="400" w:lineRule="exact"/>
        <w:jc w:val="center"/>
        <w:rPr>
          <w:rFonts w:ascii="ＭＳ 明朝" w:eastAsia="ＭＳ 明朝" w:hAnsi="ＭＳ 明朝"/>
          <w:b/>
          <w:color w:val="000000" w:themeColor="text1"/>
          <w:sz w:val="32"/>
        </w:rPr>
      </w:pPr>
      <w:r w:rsidRPr="003F7BBE">
        <w:rPr>
          <w:rFonts w:ascii="ＭＳ 明朝" w:eastAsia="ＭＳ 明朝" w:hAnsi="ＭＳ 明朝" w:hint="eastAsia"/>
          <w:b/>
          <w:color w:val="000000" w:themeColor="text1"/>
          <w:sz w:val="32"/>
        </w:rPr>
        <w:t>研究主題</w:t>
      </w:r>
      <w:bookmarkStart w:id="0" w:name="_GoBack"/>
      <w:bookmarkEnd w:id="0"/>
    </w:p>
    <w:p w14:paraId="0E23C363" w14:textId="77777777" w:rsidR="009768FF" w:rsidRPr="003F7BBE" w:rsidRDefault="009768FF" w:rsidP="009768FF">
      <w:pPr>
        <w:spacing w:line="400" w:lineRule="exact"/>
        <w:jc w:val="center"/>
        <w:rPr>
          <w:rFonts w:ascii="ＭＳ 明朝" w:eastAsia="ＭＳ 明朝" w:hAnsi="ＭＳ 明朝"/>
          <w:b/>
          <w:color w:val="000000" w:themeColor="text1"/>
          <w:sz w:val="32"/>
        </w:rPr>
      </w:pPr>
      <w:r w:rsidRPr="003F7BBE">
        <w:rPr>
          <w:rFonts w:ascii="ＭＳ 明朝" w:eastAsia="ＭＳ 明朝" w:hAnsi="ＭＳ 明朝" w:hint="eastAsia"/>
          <w:b/>
          <w:color w:val="000000" w:themeColor="text1"/>
          <w:sz w:val="32"/>
        </w:rPr>
        <w:t>認め合う・学び合う集団の形成</w:t>
      </w:r>
    </w:p>
    <w:p w14:paraId="0D0B628B" w14:textId="77777777" w:rsidR="009768FF" w:rsidRDefault="009768FF" w:rsidP="009768FF">
      <w:pPr>
        <w:ind w:firstLineChars="1200" w:firstLine="3855"/>
        <w:rPr>
          <w:rFonts w:ascii="ＭＳ 明朝" w:eastAsia="ＭＳ 明朝" w:hAnsi="ＭＳ 明朝"/>
          <w:b/>
          <w:color w:val="000000" w:themeColor="text1"/>
          <w:sz w:val="32"/>
        </w:rPr>
      </w:pPr>
      <w:r w:rsidRPr="000310D7">
        <w:rPr>
          <w:rFonts w:ascii="ＭＳ 明朝" w:eastAsia="ＭＳ 明朝" w:hAnsi="ＭＳ 明朝" w:hint="eastAsia"/>
          <w:b/>
          <w:color w:val="000000" w:themeColor="text1"/>
          <w:sz w:val="32"/>
        </w:rPr>
        <w:t>〜</w:t>
      </w:r>
      <w:r w:rsidRPr="007B76BD">
        <w:rPr>
          <w:rFonts w:ascii="ＭＳ 明朝" w:eastAsia="ＭＳ 明朝" w:hAnsi="ＭＳ 明朝" w:hint="eastAsia"/>
          <w:b/>
          <w:color w:val="000000" w:themeColor="text1"/>
          <w:sz w:val="32"/>
        </w:rPr>
        <w:t>学級会を通して〜</w:t>
      </w:r>
    </w:p>
    <w:p w14:paraId="08D01D1B" w14:textId="77777777" w:rsidR="00393049" w:rsidRDefault="00393049" w:rsidP="009768FF">
      <w:pPr>
        <w:ind w:firstLineChars="1200" w:firstLine="2520"/>
      </w:pPr>
    </w:p>
    <w:p w14:paraId="07861A6F" w14:textId="660AE7C8" w:rsidR="00C33A0F" w:rsidRDefault="00C33A0F" w:rsidP="00C33A0F">
      <w:pPr>
        <w:jc w:val="center"/>
        <w:rPr>
          <w:rFonts w:ascii="ＭＳ 明朝" w:eastAsia="ＭＳ 明朝" w:hAnsi="ＭＳ 明朝"/>
          <w:b/>
          <w:color w:val="000000" w:themeColor="text1"/>
          <w:sz w:val="24"/>
        </w:rPr>
      </w:pPr>
      <w:r w:rsidRPr="007B76BD">
        <w:rPr>
          <w:rFonts w:ascii="ＭＳ 明朝" w:eastAsia="ＭＳ 明朝" w:hAnsi="ＭＳ 明朝" w:hint="eastAsia"/>
          <w:b/>
          <w:color w:val="000000" w:themeColor="text1"/>
          <w:sz w:val="24"/>
        </w:rPr>
        <w:t>目指す児童像</w:t>
      </w:r>
    </w:p>
    <w:p w14:paraId="4B6AC330" w14:textId="77777777" w:rsidR="00C33A0F" w:rsidRPr="007B76BD" w:rsidRDefault="00C33A0F" w:rsidP="00C33A0F">
      <w:pPr>
        <w:jc w:val="center"/>
        <w:rPr>
          <w:rFonts w:ascii="ＭＳ 明朝" w:eastAsia="ＭＳ 明朝" w:hAnsi="ＭＳ 明朝" w:hint="eastAsia"/>
          <w:b/>
          <w:color w:val="000000" w:themeColor="text1"/>
          <w:sz w:val="24"/>
        </w:rPr>
      </w:pPr>
    </w:p>
    <w:p w14:paraId="3EB0D85C" w14:textId="77777777" w:rsidR="00C33A0F" w:rsidRPr="007B76BD" w:rsidRDefault="00C33A0F" w:rsidP="00C33A0F">
      <w:pPr>
        <w:ind w:firstLineChars="700" w:firstLine="1470"/>
        <w:jc w:val="left"/>
        <w:rPr>
          <w:rFonts w:ascii="ＭＳ 明朝" w:eastAsia="ＭＳ 明朝" w:hAnsi="ＭＳ 明朝"/>
          <w:color w:val="000000" w:themeColor="text1"/>
        </w:rPr>
      </w:pPr>
      <w:r w:rsidRPr="007B76BD">
        <w:rPr>
          <w:rFonts w:ascii="ＭＳ 明朝" w:eastAsia="ＭＳ 明朝" w:hAnsi="ＭＳ 明朝" w:hint="eastAsia"/>
          <w:color w:val="000000" w:themeColor="text1"/>
        </w:rPr>
        <w:t>○自分</w:t>
      </w:r>
      <w:r w:rsidRPr="007B76BD">
        <w:rPr>
          <w:rFonts w:ascii="ＭＳ 明朝" w:eastAsia="ＭＳ 明朝" w:hAnsi="ＭＳ 明朝"/>
          <w:color w:val="000000" w:themeColor="text1"/>
        </w:rPr>
        <w:t>の</w:t>
      </w:r>
      <w:r w:rsidRPr="007B76BD">
        <w:rPr>
          <w:rFonts w:ascii="ＭＳ 明朝" w:eastAsia="ＭＳ 明朝" w:hAnsi="ＭＳ 明朝" w:hint="eastAsia"/>
          <w:color w:val="000000" w:themeColor="text1"/>
        </w:rPr>
        <w:t>考えに</w:t>
      </w:r>
      <w:r w:rsidRPr="007B76BD">
        <w:rPr>
          <w:rFonts w:ascii="ＭＳ 明朝" w:eastAsia="ＭＳ 明朝" w:hAnsi="ＭＳ 明朝"/>
          <w:color w:val="000000" w:themeColor="text1"/>
        </w:rPr>
        <w:t>自信をもって表現することができる</w:t>
      </w:r>
      <w:r w:rsidRPr="007B76BD">
        <w:rPr>
          <w:rFonts w:ascii="ＭＳ 明朝" w:eastAsia="ＭＳ 明朝" w:hAnsi="ＭＳ 明朝" w:hint="eastAsia"/>
          <w:color w:val="000000" w:themeColor="text1"/>
        </w:rPr>
        <w:t>児童</w:t>
      </w:r>
      <w:r w:rsidRPr="007B76BD">
        <w:rPr>
          <w:rFonts w:ascii="ＭＳ 明朝" w:eastAsia="ＭＳ 明朝" w:hAnsi="ＭＳ 明朝"/>
          <w:color w:val="000000" w:themeColor="text1"/>
        </w:rPr>
        <w:t>。</w:t>
      </w:r>
      <w:r w:rsidRPr="007B76BD">
        <w:rPr>
          <w:rFonts w:ascii="ＭＳ 明朝" w:eastAsia="ＭＳ 明朝" w:hAnsi="ＭＳ 明朝" w:hint="eastAsia"/>
          <w:color w:val="000000" w:themeColor="text1"/>
        </w:rPr>
        <w:t>【表現する】</w:t>
      </w:r>
    </w:p>
    <w:p w14:paraId="21691891" w14:textId="77777777" w:rsidR="00C33A0F" w:rsidRPr="007B76BD" w:rsidRDefault="00C33A0F" w:rsidP="00C33A0F">
      <w:pPr>
        <w:ind w:firstLineChars="700" w:firstLine="1470"/>
        <w:jc w:val="left"/>
        <w:rPr>
          <w:rFonts w:ascii="ＭＳ 明朝" w:eastAsia="ＭＳ 明朝" w:hAnsi="ＭＳ 明朝"/>
          <w:color w:val="000000" w:themeColor="text1"/>
        </w:rPr>
      </w:pPr>
      <w:r w:rsidRPr="007B76BD">
        <w:rPr>
          <w:rFonts w:ascii="ＭＳ 明朝" w:eastAsia="ＭＳ 明朝" w:hAnsi="ＭＳ 明朝" w:hint="eastAsia"/>
          <w:color w:val="000000" w:themeColor="text1"/>
        </w:rPr>
        <w:t>○相手</w:t>
      </w:r>
      <w:r w:rsidRPr="007B76BD">
        <w:rPr>
          <w:rFonts w:ascii="ＭＳ 明朝" w:eastAsia="ＭＳ 明朝" w:hAnsi="ＭＳ 明朝"/>
          <w:color w:val="000000" w:themeColor="text1"/>
        </w:rPr>
        <w:t>の考えを尊重し、肯定的に受け入れることができる児童。【</w:t>
      </w:r>
      <w:r w:rsidRPr="007B76BD">
        <w:rPr>
          <w:rFonts w:ascii="ＭＳ 明朝" w:eastAsia="ＭＳ 明朝" w:hAnsi="ＭＳ 明朝" w:hint="eastAsia"/>
          <w:color w:val="000000" w:themeColor="text1"/>
        </w:rPr>
        <w:t>受け入れる</w:t>
      </w:r>
      <w:r w:rsidRPr="007B76BD">
        <w:rPr>
          <w:rFonts w:ascii="ＭＳ 明朝" w:eastAsia="ＭＳ 明朝" w:hAnsi="ＭＳ 明朝"/>
          <w:color w:val="000000" w:themeColor="text1"/>
        </w:rPr>
        <w:t>】</w:t>
      </w:r>
    </w:p>
    <w:p w14:paraId="57E02FAB" w14:textId="77777777" w:rsidR="00C33A0F" w:rsidRPr="007B76BD" w:rsidRDefault="00C33A0F" w:rsidP="00C33A0F">
      <w:pPr>
        <w:ind w:firstLineChars="700" w:firstLine="1470"/>
        <w:jc w:val="left"/>
        <w:rPr>
          <w:rFonts w:ascii="ＭＳ 明朝" w:eastAsia="ＭＳ 明朝" w:hAnsi="ＭＳ 明朝"/>
          <w:color w:val="000000" w:themeColor="text1"/>
        </w:rPr>
      </w:pPr>
      <w:r w:rsidRPr="007B76BD">
        <w:rPr>
          <w:rFonts w:ascii="ＭＳ 明朝" w:eastAsia="ＭＳ 明朝" w:hAnsi="ＭＳ 明朝" w:hint="eastAsia"/>
          <w:color w:val="000000" w:themeColor="text1"/>
        </w:rPr>
        <w:t>○よりよい</w:t>
      </w:r>
      <w:r w:rsidRPr="007B76BD">
        <w:rPr>
          <w:rFonts w:ascii="ＭＳ 明朝" w:eastAsia="ＭＳ 明朝" w:hAnsi="ＭＳ 明朝"/>
          <w:color w:val="000000" w:themeColor="text1"/>
        </w:rPr>
        <w:t>話し合いになるように協力することが</w:t>
      </w:r>
      <w:r w:rsidRPr="007B76BD">
        <w:rPr>
          <w:rFonts w:ascii="ＭＳ 明朝" w:eastAsia="ＭＳ 明朝" w:hAnsi="ＭＳ 明朝" w:hint="eastAsia"/>
          <w:color w:val="000000" w:themeColor="text1"/>
        </w:rPr>
        <w:t>できる</w:t>
      </w:r>
      <w:r w:rsidRPr="007B76BD">
        <w:rPr>
          <w:rFonts w:ascii="ＭＳ 明朝" w:eastAsia="ＭＳ 明朝" w:hAnsi="ＭＳ 明朝"/>
          <w:color w:val="000000" w:themeColor="text1"/>
        </w:rPr>
        <w:t>児童。【</w:t>
      </w:r>
      <w:r w:rsidRPr="007B76BD">
        <w:rPr>
          <w:rFonts w:ascii="ＭＳ 明朝" w:eastAsia="ＭＳ 明朝" w:hAnsi="ＭＳ 明朝" w:hint="eastAsia"/>
          <w:color w:val="000000" w:themeColor="text1"/>
        </w:rPr>
        <w:t>合意形成する</w:t>
      </w:r>
      <w:r w:rsidRPr="007B76BD">
        <w:rPr>
          <w:rFonts w:ascii="ＭＳ 明朝" w:eastAsia="ＭＳ 明朝" w:hAnsi="ＭＳ 明朝"/>
          <w:color w:val="000000" w:themeColor="text1"/>
        </w:rPr>
        <w:t>】</w:t>
      </w:r>
    </w:p>
    <w:p w14:paraId="7893997B" w14:textId="5544C5AB" w:rsidR="009768FF" w:rsidRDefault="009768FF" w:rsidP="009768FF">
      <w:pPr>
        <w:ind w:firstLineChars="1200" w:firstLine="2520"/>
      </w:pPr>
    </w:p>
    <w:p w14:paraId="4A6020D7" w14:textId="5AE37D58" w:rsidR="00C33A0F" w:rsidRDefault="00C33A0F" w:rsidP="00C33A0F">
      <w:pPr>
        <w:ind w:left="161" w:hangingChars="67" w:hanging="161"/>
        <w:jc w:val="center"/>
        <w:rPr>
          <w:rFonts w:ascii="ＭＳ 明朝" w:eastAsia="ＭＳ 明朝" w:hAnsi="ＭＳ 明朝"/>
          <w:b/>
          <w:color w:val="000000" w:themeColor="text1"/>
          <w:sz w:val="24"/>
        </w:rPr>
      </w:pPr>
      <w:r w:rsidRPr="00CA50F3">
        <w:rPr>
          <w:rFonts w:ascii="ＭＳ 明朝" w:eastAsia="ＭＳ 明朝" w:hAnsi="ＭＳ 明朝" w:hint="eastAsia"/>
          <w:b/>
          <w:color w:val="000000" w:themeColor="text1"/>
          <w:sz w:val="24"/>
        </w:rPr>
        <w:t>研究仮説</w:t>
      </w:r>
    </w:p>
    <w:p w14:paraId="644C8158" w14:textId="77777777" w:rsidR="00C33A0F" w:rsidRPr="00CA50F3" w:rsidRDefault="00C33A0F" w:rsidP="00C33A0F">
      <w:pPr>
        <w:ind w:left="161" w:hangingChars="67" w:hanging="161"/>
        <w:jc w:val="center"/>
        <w:rPr>
          <w:rFonts w:ascii="ＭＳ 明朝" w:eastAsia="ＭＳ 明朝" w:hAnsi="ＭＳ 明朝" w:hint="eastAsia"/>
          <w:b/>
          <w:color w:val="000000" w:themeColor="text1"/>
          <w:sz w:val="24"/>
        </w:rPr>
      </w:pPr>
    </w:p>
    <w:p w14:paraId="7DBA29E1" w14:textId="77777777" w:rsidR="00C33A0F" w:rsidRDefault="00C33A0F" w:rsidP="00C33A0F">
      <w:pPr>
        <w:ind w:left="141" w:firstLineChars="200" w:firstLine="420"/>
        <w:rPr>
          <w:rFonts w:ascii="ＭＳ 明朝" w:eastAsia="ＭＳ 明朝" w:hAnsi="ＭＳ 明朝"/>
          <w:color w:val="000000" w:themeColor="text1"/>
        </w:rPr>
      </w:pPr>
      <w:r w:rsidRPr="00703151">
        <w:rPr>
          <w:rFonts w:ascii="ＭＳ 明朝" w:eastAsia="ＭＳ 明朝" w:hAnsi="ＭＳ 明朝" w:hint="eastAsia"/>
          <w:color w:val="000000" w:themeColor="text1"/>
        </w:rPr>
        <w:t>①みんなが学習</w:t>
      </w:r>
      <w:r w:rsidRPr="00703151">
        <w:rPr>
          <w:rFonts w:ascii="ＭＳ 明朝" w:eastAsia="ＭＳ 明朝" w:hAnsi="ＭＳ 明朝"/>
          <w:color w:val="000000" w:themeColor="text1"/>
        </w:rPr>
        <w:t>ルールを守る安心安全な</w:t>
      </w:r>
      <w:r w:rsidRPr="00703151">
        <w:rPr>
          <w:rFonts w:ascii="ＭＳ 明朝" w:eastAsia="ＭＳ 明朝" w:hAnsi="ＭＳ 明朝" w:hint="eastAsia"/>
          <w:color w:val="000000" w:themeColor="text1"/>
        </w:rPr>
        <w:t>学習</w:t>
      </w:r>
      <w:r w:rsidRPr="00703151">
        <w:rPr>
          <w:rFonts w:ascii="ＭＳ 明朝" w:eastAsia="ＭＳ 明朝" w:hAnsi="ＭＳ 明朝"/>
          <w:color w:val="000000" w:themeColor="text1"/>
        </w:rPr>
        <w:t>環境を整えることで、落ち着いて学習に取り組み、</w:t>
      </w:r>
    </w:p>
    <w:p w14:paraId="64D8AB46" w14:textId="1619FAE0" w:rsidR="00C33A0F" w:rsidRPr="00703151" w:rsidRDefault="00C33A0F" w:rsidP="00C33A0F">
      <w:pPr>
        <w:ind w:left="141" w:firstLineChars="200" w:firstLine="420"/>
        <w:rPr>
          <w:rFonts w:ascii="ＭＳ 明朝" w:eastAsia="ＭＳ 明朝" w:hAnsi="ＭＳ 明朝"/>
          <w:color w:val="000000" w:themeColor="text1"/>
        </w:rPr>
      </w:pPr>
      <w:r w:rsidRPr="00703151">
        <w:rPr>
          <w:rFonts w:ascii="ＭＳ 明朝" w:eastAsia="ＭＳ 明朝" w:hAnsi="ＭＳ 明朝"/>
          <w:color w:val="000000" w:themeColor="text1"/>
        </w:rPr>
        <w:t>自分の考えを</w:t>
      </w:r>
      <w:r w:rsidRPr="00703151">
        <w:rPr>
          <w:rFonts w:ascii="ＭＳ 明朝" w:eastAsia="ＭＳ 明朝" w:hAnsi="ＭＳ 明朝" w:hint="eastAsia"/>
          <w:color w:val="000000" w:themeColor="text1"/>
        </w:rPr>
        <w:t>表現</w:t>
      </w:r>
      <w:r w:rsidRPr="00703151">
        <w:rPr>
          <w:rFonts w:ascii="ＭＳ 明朝" w:eastAsia="ＭＳ 明朝" w:hAnsi="ＭＳ 明朝"/>
          <w:color w:val="000000" w:themeColor="text1"/>
        </w:rPr>
        <w:t>することができるだろう</w:t>
      </w:r>
      <w:r w:rsidRPr="00703151">
        <w:rPr>
          <w:rFonts w:ascii="ＭＳ 明朝" w:eastAsia="ＭＳ 明朝" w:hAnsi="ＭＳ 明朝" w:hint="eastAsia"/>
          <w:color w:val="000000" w:themeColor="text1"/>
        </w:rPr>
        <w:t>。</w:t>
      </w:r>
    </w:p>
    <w:p w14:paraId="672F8E18" w14:textId="77777777" w:rsidR="00C33A0F" w:rsidRPr="00A11B78" w:rsidRDefault="00C33A0F" w:rsidP="00C33A0F">
      <w:pPr>
        <w:ind w:left="141" w:firstLineChars="200" w:firstLine="420"/>
        <w:rPr>
          <w:rFonts w:ascii="ＭＳ 明朝" w:eastAsia="ＭＳ 明朝" w:hAnsi="ＭＳ 明朝"/>
          <w:color w:val="000000" w:themeColor="text1"/>
        </w:rPr>
      </w:pPr>
      <w:r w:rsidRPr="00A11B78">
        <w:rPr>
          <w:rFonts w:ascii="ＭＳ 明朝" w:eastAsia="ＭＳ 明朝" w:hAnsi="ＭＳ 明朝" w:hint="eastAsia"/>
          <w:color w:val="000000" w:themeColor="text1"/>
        </w:rPr>
        <w:t>②話し方・聞き方</w:t>
      </w:r>
      <w:r w:rsidRPr="00A11B78">
        <w:rPr>
          <w:rFonts w:ascii="ＭＳ 明朝" w:eastAsia="ＭＳ 明朝" w:hAnsi="ＭＳ 明朝"/>
          <w:color w:val="000000" w:themeColor="text1"/>
        </w:rPr>
        <w:t>の技術を身に</w:t>
      </w:r>
      <w:r w:rsidRPr="00A11B78">
        <w:rPr>
          <w:rFonts w:ascii="ＭＳ 明朝" w:eastAsia="ＭＳ 明朝" w:hAnsi="ＭＳ 明朝" w:hint="eastAsia"/>
          <w:color w:val="000000" w:themeColor="text1"/>
        </w:rPr>
        <w:t>付ける</w:t>
      </w:r>
      <w:r w:rsidRPr="00A11B78">
        <w:rPr>
          <w:rFonts w:ascii="ＭＳ 明朝" w:eastAsia="ＭＳ 明朝" w:hAnsi="ＭＳ 明朝"/>
          <w:color w:val="000000" w:themeColor="text1"/>
        </w:rPr>
        <w:t>ことで、</w:t>
      </w:r>
      <w:r w:rsidRPr="00A11B78">
        <w:rPr>
          <w:rFonts w:ascii="ＭＳ 明朝" w:eastAsia="ＭＳ 明朝" w:hAnsi="ＭＳ 明朝" w:hint="eastAsia"/>
          <w:color w:val="000000" w:themeColor="text1"/>
        </w:rPr>
        <w:t>自信をもって</w:t>
      </w:r>
      <w:r w:rsidRPr="00A11B78">
        <w:rPr>
          <w:rFonts w:ascii="ＭＳ 明朝" w:eastAsia="ＭＳ 明朝" w:hAnsi="ＭＳ 明朝"/>
          <w:color w:val="000000" w:themeColor="text1"/>
        </w:rPr>
        <w:t>意見を伝え</w:t>
      </w:r>
      <w:r w:rsidRPr="00A11B78">
        <w:rPr>
          <w:rFonts w:ascii="ＭＳ 明朝" w:eastAsia="ＭＳ 明朝" w:hAnsi="ＭＳ 明朝" w:hint="eastAsia"/>
          <w:color w:val="000000" w:themeColor="text1"/>
        </w:rPr>
        <w:t>られるように</w:t>
      </w:r>
      <w:r w:rsidRPr="00A11B78">
        <w:rPr>
          <w:rFonts w:ascii="ＭＳ 明朝" w:eastAsia="ＭＳ 明朝" w:hAnsi="ＭＳ 明朝"/>
          <w:color w:val="000000" w:themeColor="text1"/>
        </w:rPr>
        <w:t>なるだろう。</w:t>
      </w:r>
    </w:p>
    <w:p w14:paraId="5173EB9C" w14:textId="266B1D9D" w:rsidR="009768FF" w:rsidRDefault="00C33A0F" w:rsidP="00C33A0F">
      <w:pPr>
        <w:ind w:firstLineChars="300" w:firstLine="630"/>
      </w:pPr>
      <w:r w:rsidRPr="00B46250">
        <w:rPr>
          <w:rFonts w:ascii="ＭＳ 明朝" w:eastAsia="ＭＳ 明朝" w:hAnsi="ＭＳ 明朝" w:hint="eastAsia"/>
          <w:color w:val="000000" w:themeColor="text1"/>
        </w:rPr>
        <w:t>③自分</w:t>
      </w:r>
      <w:r w:rsidRPr="00B46250">
        <w:rPr>
          <w:rFonts w:ascii="ＭＳ 明朝" w:eastAsia="ＭＳ 明朝" w:hAnsi="ＭＳ 明朝"/>
          <w:color w:val="000000" w:themeColor="text1"/>
        </w:rPr>
        <w:t>ごとになる適切な議題を設定</w:t>
      </w:r>
      <w:r w:rsidRPr="00B46250">
        <w:rPr>
          <w:rFonts w:ascii="ＭＳ 明朝" w:eastAsia="ＭＳ 明朝" w:hAnsi="ＭＳ 明朝" w:hint="eastAsia"/>
          <w:color w:val="000000" w:themeColor="text1"/>
        </w:rPr>
        <w:t>すること</w:t>
      </w:r>
      <w:r>
        <w:rPr>
          <w:rFonts w:ascii="ＭＳ 明朝" w:eastAsia="ＭＳ 明朝" w:hAnsi="ＭＳ 明朝" w:hint="eastAsia"/>
          <w:color w:val="000000" w:themeColor="text1"/>
        </w:rPr>
        <w:t>で</w:t>
      </w:r>
      <w:r w:rsidRPr="00B46250">
        <w:rPr>
          <w:rFonts w:ascii="ＭＳ 明朝" w:eastAsia="ＭＳ 明朝" w:hAnsi="ＭＳ 明朝"/>
          <w:color w:val="000000" w:themeColor="text1"/>
        </w:rPr>
        <w:t>、</w:t>
      </w:r>
      <w:r w:rsidRPr="007B76BD">
        <w:rPr>
          <w:rFonts w:ascii="ＭＳ 明朝" w:eastAsia="ＭＳ 明朝" w:hAnsi="ＭＳ 明朝" w:hint="eastAsia"/>
          <w:color w:val="000000" w:themeColor="text1"/>
        </w:rPr>
        <w:t>主体的</w:t>
      </w:r>
      <w:r w:rsidRPr="007B76BD">
        <w:rPr>
          <w:rFonts w:ascii="ＭＳ 明朝" w:eastAsia="ＭＳ 明朝" w:hAnsi="ＭＳ 明朝"/>
          <w:color w:val="000000" w:themeColor="text1"/>
        </w:rPr>
        <w:t>に</w:t>
      </w:r>
      <w:r w:rsidRPr="007B76BD">
        <w:rPr>
          <w:rFonts w:ascii="ＭＳ 明朝" w:eastAsia="ＭＳ 明朝" w:hAnsi="ＭＳ 明朝" w:hint="eastAsia"/>
          <w:color w:val="000000" w:themeColor="text1"/>
        </w:rPr>
        <w:t>話し合い</w:t>
      </w:r>
      <w:r w:rsidRPr="007B76BD">
        <w:rPr>
          <w:rFonts w:ascii="ＭＳ 明朝" w:eastAsia="ＭＳ 明朝" w:hAnsi="ＭＳ 明朝"/>
          <w:color w:val="000000" w:themeColor="text1"/>
        </w:rPr>
        <w:t>に参加する</w:t>
      </w:r>
      <w:r w:rsidRPr="00B46250">
        <w:rPr>
          <w:rFonts w:ascii="ＭＳ 明朝" w:eastAsia="ＭＳ 明朝" w:hAnsi="ＭＳ 明朝"/>
          <w:color w:val="000000" w:themeColor="text1"/>
        </w:rPr>
        <w:t>ことができるだろう。</w:t>
      </w:r>
    </w:p>
    <w:p w14:paraId="350C0C67" w14:textId="09960250" w:rsidR="009768FF" w:rsidRDefault="009768FF" w:rsidP="00C33A0F">
      <w:pPr>
        <w:rPr>
          <w:rFonts w:hint="eastAsia"/>
        </w:rPr>
      </w:pPr>
    </w:p>
    <w:p w14:paraId="251C6BD7" w14:textId="1DA622E9" w:rsidR="009768FF" w:rsidRDefault="009768FF" w:rsidP="00C33A0F">
      <w:pPr>
        <w:rPr>
          <w:rFonts w:hint="eastAsia"/>
        </w:rPr>
      </w:pPr>
    </w:p>
    <w:p w14:paraId="4E61EA46" w14:textId="77777777" w:rsidR="00393049" w:rsidRPr="009768FF" w:rsidRDefault="00393049" w:rsidP="00393049">
      <w:pPr>
        <w:jc w:val="center"/>
        <w:rPr>
          <w:rFonts w:ascii="ＭＳ 明朝" w:eastAsia="ＭＳ 明朝" w:hAnsi="ＭＳ 明朝"/>
          <w:b/>
          <w:color w:val="000000" w:themeColor="text1"/>
          <w:sz w:val="24"/>
        </w:rPr>
      </w:pPr>
      <w:r w:rsidRPr="009768FF">
        <w:rPr>
          <w:rFonts w:ascii="ＭＳ 明朝" w:eastAsia="ＭＳ 明朝" w:hAnsi="ＭＳ 明朝" w:hint="eastAsia"/>
          <w:b/>
          <w:color w:val="000000" w:themeColor="text1"/>
          <w:sz w:val="24"/>
        </w:rPr>
        <w:t>研究</w:t>
      </w:r>
      <w:commentRangeStart w:id="1"/>
      <w:r w:rsidRPr="009768FF">
        <w:rPr>
          <w:rFonts w:ascii="ＭＳ 明朝" w:eastAsia="ＭＳ 明朝" w:hAnsi="ＭＳ 明朝" w:hint="eastAsia"/>
          <w:b/>
          <w:color w:val="000000" w:themeColor="text1"/>
          <w:sz w:val="24"/>
        </w:rPr>
        <w:t>方法</w:t>
      </w:r>
      <w:commentRangeEnd w:id="1"/>
      <w:r>
        <w:rPr>
          <w:rStyle w:val="a3"/>
        </w:rPr>
        <w:commentReference w:id="1"/>
      </w:r>
    </w:p>
    <w:p w14:paraId="1D657119" w14:textId="77777777" w:rsidR="00393049" w:rsidRDefault="00393049" w:rsidP="0039304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73EA1A" wp14:editId="0FE8A0B2">
                <wp:simplePos x="0" y="0"/>
                <wp:positionH relativeFrom="column">
                  <wp:posOffset>295275</wp:posOffset>
                </wp:positionH>
                <wp:positionV relativeFrom="paragraph">
                  <wp:posOffset>187325</wp:posOffset>
                </wp:positionV>
                <wp:extent cx="6181725" cy="17335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73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0C3EE" id="正方形/長方形 5" o:spid="_x0000_s1026" style="position:absolute;left:0;text-align:left;margin-left:23.25pt;margin-top:14.75pt;width:486.75pt;height:13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8kakgIAAEMFAAAOAAAAZHJzL2Uyb0RvYy54bWysVMFuEzEQvSPxD5bvdLNp05aomypqVYRU&#10;lYoW9ex67e4Kr8eMnWzCf8AHwJkz4sDnUIm/YOzdbEspF0QOzoxn5s3M2xkfHK4aw5YKfQ224PnW&#10;iDNlJZS1vSn4m8uTZ/uc+SBsKQxYVfC18vxw9vTJQeumagwVmFIhIxDrp60reBWCm2aZl5VqhN8C&#10;pywZNWAjAql4k5UoWkJvTDYejXazFrB0CFJ5T7fHnZHPEr7WSoZXWnsVmCk41RbSiem8jmc2OxDT&#10;GxSuqmVfhviHKhpRW0o6QB2LINgC6z+gmloieNBhS0KTgda1VKkH6iYfPejmohJOpV6IHO8Gmvz/&#10;g5Vny3NkdVnwCWdWNPSJbr98vv347cf3T9nPD187iU0iUa3zU/K/cOfYa57E2PVKYxP/qR+2SuSu&#10;B3LVKjBJl7v5fr43piySbPne9vZkkujP7sId+vBCQcOiUHCkr5dIFctTHygluW5cYjYLJ7Ux8T5W&#10;1tWSpLA2KjoY+1ppao6yjxNQGit1ZJAtBQ1E+TbvritRqu5qMqJfbJZyDd5JS2ARVVPSAbcHiOP6&#10;O24H0fvGMJWmcQgc/a2gLnDwThnBhiGwqS3gY8Em5H3huvPfENPREZm5hnJNnxuh2wPv5ElNVJ8K&#10;H84F0uDTitAyh1d0aANtwaGXOKsA3z92H/1pHsnKWUuLVHD/biFQcWZeWprU5/nOTty8pOxM9sak&#10;4H3L9X2LXTRHQJ8mp2fDySRG/2A2okZormjn5zErmYSVlLvgMuBGOQrdgtOrIdV8ntxo25wIp/bC&#10;yQgeWY2jdLm6Euj6eQs0qmewWToxfTB2nW+MtDBfBNB1msk7Xnu+aVPTwPSvSnwK7uvJ6+7tm/0C&#10;AAD//wMAUEsDBBQABgAIAAAAIQA7AUP93wAAAAoBAAAPAAAAZHJzL2Rvd25yZXYueG1sTI/BTsMw&#10;EETvSPyDtUjcqEPaRiTNpkKgXlA50CDObryNI+J1FLtt4OtxT/S0Ws1o5k25nmwvTjT6zjHC4ywB&#10;Qdw43XGL8FlvHp5A+KBYq94xIfyQh3V1e1OqQrszf9BpF1oRQ9gXCsGEMBRS+saQVX7mBuKoHdxo&#10;VYjv2Eo9qnMMt71MkySTVnUcG4wa6MVQ8707WoRcL9q3r/fMbLKtfs3nuubtb414fzc9r0AEmsK/&#10;GS74ER2qyLR3R9Ze9AiLbBmdCGke70VPYh+IPcI8SZcgq1JeT6j+AAAA//8DAFBLAQItABQABgAI&#10;AAAAIQC2gziS/gAAAOEBAAATAAAAAAAAAAAAAAAAAAAAAABbQ29udGVudF9UeXBlc10ueG1sUEsB&#10;Ai0AFAAGAAgAAAAhADj9If/WAAAAlAEAAAsAAAAAAAAAAAAAAAAALwEAAF9yZWxzLy5yZWxzUEsB&#10;Ai0AFAAGAAgAAAAhAPQTyRqSAgAAQwUAAA4AAAAAAAAAAAAAAAAALgIAAGRycy9lMm9Eb2MueG1s&#10;UEsBAi0AFAAGAAgAAAAhADsBQ/3fAAAACgEAAA8AAAAAAAAAAAAAAAAA7AQAAGRycy9kb3ducmV2&#10;LnhtbFBLBQYAAAAABAAEAPMAAAD4BQAAAAA=&#10;" filled="f" strokecolor="black [1600]" strokeweight="1pt"/>
            </w:pict>
          </mc:Fallback>
        </mc:AlternateContent>
      </w:r>
    </w:p>
    <w:p w14:paraId="57B0949D" w14:textId="77777777" w:rsidR="00393049" w:rsidRDefault="00393049" w:rsidP="00393049">
      <w:pPr>
        <w:ind w:firstLineChars="400" w:firstLine="964"/>
        <w:rPr>
          <w:rFonts w:ascii="ＭＳ 明朝" w:eastAsia="ＭＳ 明朝" w:hAnsi="ＭＳ 明朝"/>
          <w:b/>
          <w:sz w:val="24"/>
        </w:rPr>
      </w:pPr>
      <w:r w:rsidRPr="00393049">
        <w:rPr>
          <w:rFonts w:ascii="ＭＳ 明朝" w:eastAsia="ＭＳ 明朝" w:hAnsi="ＭＳ 明朝" w:hint="eastAsia"/>
          <w:b/>
          <w:sz w:val="24"/>
        </w:rPr>
        <w:t>具体的な取り組み</w:t>
      </w:r>
    </w:p>
    <w:p w14:paraId="2C421E48" w14:textId="77777777" w:rsidR="00393049" w:rsidRPr="00393049" w:rsidRDefault="00393049" w:rsidP="00393049">
      <w:pPr>
        <w:ind w:firstLineChars="400" w:firstLine="964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◆継続的な学級会の指導。　　　　　</w:t>
      </w:r>
      <w:r w:rsidRPr="00393049">
        <w:rPr>
          <w:rFonts w:ascii="ＭＳ 明朝" w:eastAsia="ＭＳ 明朝" w:hAnsi="ＭＳ 明朝" w:hint="eastAsia"/>
          <w:b/>
          <w:sz w:val="24"/>
        </w:rPr>
        <w:t>◆全校で統一したハンドサインの活用。</w:t>
      </w:r>
    </w:p>
    <w:p w14:paraId="7F90826D" w14:textId="77777777" w:rsidR="00393049" w:rsidRPr="00393049" w:rsidRDefault="00393049" w:rsidP="00393049">
      <w:pPr>
        <w:ind w:firstLineChars="400" w:firstLine="964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◆学級会の進め方の共通理解。　　　</w:t>
      </w:r>
      <w:r w:rsidRPr="00393049">
        <w:rPr>
          <w:rFonts w:ascii="ＭＳ 明朝" w:eastAsia="ＭＳ 明朝" w:hAnsi="ＭＳ 明朝" w:hint="eastAsia"/>
          <w:b/>
          <w:sz w:val="24"/>
        </w:rPr>
        <w:t>◆話し方名人・聞き方名人の活用。</w:t>
      </w:r>
    </w:p>
    <w:p w14:paraId="65E87A5E" w14:textId="77777777" w:rsidR="00393049" w:rsidRPr="00393049" w:rsidRDefault="00393049" w:rsidP="00393049">
      <w:pPr>
        <w:ind w:firstLineChars="400" w:firstLine="964"/>
        <w:rPr>
          <w:rFonts w:ascii="ＭＳ 明朝" w:eastAsia="ＭＳ 明朝" w:hAnsi="ＭＳ 明朝"/>
          <w:b/>
          <w:sz w:val="24"/>
        </w:rPr>
      </w:pPr>
      <w:r w:rsidRPr="00393049">
        <w:rPr>
          <w:rFonts w:ascii="ＭＳ 明朝" w:eastAsia="ＭＳ 明朝" w:hAnsi="ＭＳ 明朝" w:hint="eastAsia"/>
          <w:b/>
          <w:sz w:val="24"/>
        </w:rPr>
        <w:t>◆学級会の環境整備。</w:t>
      </w:r>
    </w:p>
    <w:p w14:paraId="22AB6235" w14:textId="77777777" w:rsidR="00393049" w:rsidRPr="00393049" w:rsidRDefault="00393049" w:rsidP="00393049">
      <w:pPr>
        <w:ind w:firstLineChars="400" w:firstLine="964"/>
        <w:rPr>
          <w:rFonts w:ascii="ＭＳ 明朝" w:eastAsia="ＭＳ 明朝" w:hAnsi="ＭＳ 明朝"/>
          <w:b/>
          <w:sz w:val="24"/>
        </w:rPr>
      </w:pPr>
      <w:r w:rsidRPr="00393049">
        <w:rPr>
          <w:rFonts w:ascii="ＭＳ 明朝" w:eastAsia="ＭＳ 明朝" w:hAnsi="ＭＳ 明朝" w:hint="eastAsia"/>
          <w:b/>
          <w:sz w:val="24"/>
        </w:rPr>
        <w:t>◇話し合いの視覚化。</w:t>
      </w:r>
    </w:p>
    <w:p w14:paraId="23E360F9" w14:textId="77777777" w:rsidR="00393049" w:rsidRPr="00393049" w:rsidRDefault="00393049" w:rsidP="00393049">
      <w:pPr>
        <w:ind w:firstLineChars="400" w:firstLine="964"/>
        <w:rPr>
          <w:rFonts w:ascii="ＭＳ 明朝" w:eastAsia="ＭＳ 明朝" w:hAnsi="ＭＳ 明朝"/>
          <w:b/>
          <w:sz w:val="24"/>
        </w:rPr>
      </w:pPr>
      <w:r w:rsidRPr="00393049">
        <w:rPr>
          <w:rFonts w:ascii="ＭＳ 明朝" w:eastAsia="ＭＳ 明朝" w:hAnsi="ＭＳ 明朝" w:hint="eastAsia"/>
          <w:b/>
          <w:sz w:val="24"/>
        </w:rPr>
        <w:t>◇議題の設定方法の工夫。</w:t>
      </w:r>
    </w:p>
    <w:p w14:paraId="650C0280" w14:textId="77777777" w:rsidR="00393049" w:rsidRPr="00393049" w:rsidRDefault="00393049" w:rsidP="00393049">
      <w:pPr>
        <w:ind w:firstLineChars="400" w:firstLine="964"/>
        <w:rPr>
          <w:rFonts w:ascii="ＭＳ 明朝" w:eastAsia="ＭＳ 明朝" w:hAnsi="ＭＳ 明朝" w:hint="eastAsia"/>
          <w:b/>
          <w:sz w:val="24"/>
        </w:rPr>
      </w:pPr>
      <w:r w:rsidRPr="00393049">
        <w:rPr>
          <w:rFonts w:ascii="ＭＳ 明朝" w:eastAsia="ＭＳ 明朝" w:hAnsi="ＭＳ 明朝" w:hint="eastAsia"/>
          <w:b/>
          <w:sz w:val="24"/>
        </w:rPr>
        <w:lastRenderedPageBreak/>
        <w:t>◎年度初めと年度末に児童アンケートをとり、児童の変容を確認する。</w:t>
      </w:r>
    </w:p>
    <w:sectPr w:rsidR="00393049" w:rsidRPr="00393049" w:rsidSect="009768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PC015VP00" w:date="2023-06-20T11:00:00Z" w:initials="P">
    <w:p w14:paraId="6A697772" w14:textId="77777777" w:rsidR="00393049" w:rsidRDefault="00393049" w:rsidP="00393049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69777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C015VP00">
    <w15:presenceInfo w15:providerId="None" w15:userId="PC015VP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8FF"/>
    <w:rsid w:val="00393049"/>
    <w:rsid w:val="009768FF"/>
    <w:rsid w:val="00B54848"/>
    <w:rsid w:val="00C3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2A034"/>
  <w15:chartTrackingRefBased/>
  <w15:docId w15:val="{95DF3F31-E789-4C7A-89F6-59CB9230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768F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768F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768FF"/>
  </w:style>
  <w:style w:type="paragraph" w:styleId="a6">
    <w:name w:val="annotation subject"/>
    <w:basedOn w:val="a4"/>
    <w:next w:val="a4"/>
    <w:link w:val="a7"/>
    <w:uiPriority w:val="99"/>
    <w:semiHidden/>
    <w:unhideWhenUsed/>
    <w:rsid w:val="009768F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768F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76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8F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93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PC015VP00</dc:creator>
  <cp:keywords/>
  <dc:description/>
  <cp:lastModifiedBy>PC015VP00</cp:lastModifiedBy>
  <cp:revision>2</cp:revision>
  <dcterms:created xsi:type="dcterms:W3CDTF">2023-06-20T01:55:00Z</dcterms:created>
  <dcterms:modified xsi:type="dcterms:W3CDTF">2023-06-20T02:50:00Z</dcterms:modified>
</cp:coreProperties>
</file>