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9CF9" w14:textId="729C7B73" w:rsidR="002234A8" w:rsidRDefault="005D284A" w:rsidP="002234A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CC7325" wp14:editId="0920F66B">
                <wp:simplePos x="0" y="0"/>
                <wp:positionH relativeFrom="margin">
                  <wp:posOffset>9525</wp:posOffset>
                </wp:positionH>
                <wp:positionV relativeFrom="paragraph">
                  <wp:posOffset>352425</wp:posOffset>
                </wp:positionV>
                <wp:extent cx="6572250" cy="9515475"/>
                <wp:effectExtent l="0" t="0" r="19050" b="28575"/>
                <wp:wrapNone/>
                <wp:docPr id="261880810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515475"/>
                          <a:chOff x="9524" y="0"/>
                          <a:chExt cx="6572251" cy="9515475"/>
                        </a:xfrm>
                      </wpg:grpSpPr>
                      <wpg:grpSp>
                        <wpg:cNvPr id="503618668" name="グループ化 31"/>
                        <wpg:cNvGrpSpPr/>
                        <wpg:grpSpPr>
                          <a:xfrm>
                            <a:off x="9524" y="0"/>
                            <a:ext cx="6572251" cy="9515475"/>
                            <a:chOff x="9524" y="0"/>
                            <a:chExt cx="6572251" cy="9381314"/>
                          </a:xfrm>
                        </wpg:grpSpPr>
                        <wpg:grpSp>
                          <wpg:cNvPr id="776567517" name="グループ化 4"/>
                          <wpg:cNvGrpSpPr/>
                          <wpg:grpSpPr>
                            <a:xfrm>
                              <a:off x="9524" y="0"/>
                              <a:ext cx="6572251" cy="9381314"/>
                              <a:chOff x="-1" y="0"/>
                              <a:chExt cx="6572251" cy="9381314"/>
                            </a:xfrm>
                          </wpg:grpSpPr>
                          <wps:wsp>
                            <wps:cNvPr id="1999226509" name="正方形/長方形 1"/>
                            <wps:cNvSpPr/>
                            <wps:spPr>
                              <a:xfrm>
                                <a:off x="19049" y="2899359"/>
                                <a:ext cx="3400425" cy="376804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F5EC5" w14:textId="303EAE1D" w:rsidR="00EB649D" w:rsidRPr="00190513" w:rsidRDefault="00012AFF" w:rsidP="00012AFF">
                                  <w:pPr>
                                    <w:ind w:firstLineChars="1300" w:firstLine="2600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肯定的回答の割合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（％）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5103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61"/>
                                    <w:gridCol w:w="960"/>
                                    <w:gridCol w:w="960"/>
                                    <w:gridCol w:w="1022"/>
                                  </w:tblGrid>
                                  <w:tr w:rsidR="00022CD9" w:rsidRPr="00190513" w14:paraId="793A87F9" w14:textId="77777777" w:rsidTr="005D0F91">
                                    <w:tc>
                                      <w:tcPr>
                                        <w:tcW w:w="2161" w:type="dxa"/>
                                      </w:tcPr>
                                      <w:p w14:paraId="0D78EF72" w14:textId="77777777" w:rsidR="00022CD9" w:rsidRPr="0019051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bookmarkStart w:id="0" w:name="_Hlk198638198"/>
                                        <w:r w:rsidRPr="00190513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  <w:t>児童生徒調査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7386907F" w14:textId="77777777" w:rsidR="00022CD9" w:rsidRPr="00F1303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</w:pPr>
                                        <w:r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昨年度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0C625F29" w14:textId="2E764F5A" w:rsidR="00022CD9" w:rsidRPr="00F1303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目標（7</w:t>
                                        </w:r>
                                        <w:r w:rsidR="00022CD9"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月）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2" w:type="dxa"/>
                                      </w:tcPr>
                                      <w:p w14:paraId="34E967A9" w14:textId="77777777" w:rsidR="00022CD9" w:rsidRPr="00F1303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</w:pPr>
                                        <w:r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結果（１月）</w:t>
                                        </w:r>
                                      </w:p>
                                    </w:tc>
                                  </w:tr>
                                  <w:tr w:rsidR="00022CD9" w:rsidRPr="00190513" w14:paraId="79CC8E21" w14:textId="77777777" w:rsidTr="005D0F91">
                                    <w:trPr>
                                      <w:trHeight w:val="213"/>
                                    </w:trPr>
                                    <w:tc>
                                      <w:tcPr>
                                        <w:tcW w:w="2161" w:type="dxa"/>
                                      </w:tcPr>
                                      <w:p w14:paraId="557F4388" w14:textId="77777777" w:rsidR="00022CD9" w:rsidRPr="00012AFF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20"/>
                                            <w:szCs w:val="21"/>
                                          </w:rPr>
                                        </w:pPr>
                                        <w:bookmarkStart w:id="1" w:name="_Hlk172009668"/>
                                        <w:bookmarkEnd w:id="0"/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1"/>
                                            <w:szCs w:val="22"/>
                                          </w:rPr>
                                          <w:t>①</w:t>
                                        </w:r>
                                        <w:r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0"/>
                                            <w:szCs w:val="21"/>
                                          </w:rPr>
                                          <w:t>自分から進んで計画を立てて学習している。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0E4E9DCA" w14:textId="2D6CE219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66.8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7907F8A4" w14:textId="6B60A831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70.0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2" w:type="dxa"/>
                                      </w:tcPr>
                                      <w:p w14:paraId="41DA9680" w14:textId="5EA4038D" w:rsidR="00022CD9" w:rsidRPr="00190513" w:rsidRDefault="00CF3C1C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７１．４</w:t>
                                        </w:r>
                                      </w:p>
                                    </w:tc>
                                  </w:tr>
                                  <w:tr w:rsidR="00022CD9" w:rsidRPr="00190513" w14:paraId="28A2063A" w14:textId="77777777" w:rsidTr="005D0F91">
                                    <w:tc>
                                      <w:tcPr>
                                        <w:tcW w:w="2161" w:type="dxa"/>
                                      </w:tcPr>
                                      <w:p w14:paraId="37757BD4" w14:textId="6E5B2557" w:rsidR="00022CD9" w:rsidRPr="00012AFF" w:rsidRDefault="00022CD9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5D284A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4"/>
                                            <w:szCs w:val="21"/>
                                          </w:rPr>
                                          <w:t>②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他の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人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と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考えを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交流したり</w:t>
                                        </w:r>
                                        <w:r w:rsidR="005D284A" w:rsidRPr="00CF3C1C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10"/>
                                          </w:rPr>
                                          <w:t>、協力して活動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に取り組んだりすることは、自分の力をのばすのに役に立っている。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311C46F6" w14:textId="0876EB0F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86.3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24DB2821" w14:textId="2EAC05C5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90.0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2" w:type="dxa"/>
                                      </w:tcPr>
                                      <w:p w14:paraId="069F4EE3" w14:textId="0287E8D6" w:rsidR="00022CD9" w:rsidRPr="00190513" w:rsidRDefault="00CF3C1C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８９．０</w:t>
                                        </w: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4F2565B5" w14:textId="77777777" w:rsidR="00EB649D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</w:p>
                                <w:tbl>
                                  <w:tblPr>
                                    <w:tblStyle w:val="aa"/>
                                    <w:tblW w:w="5103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22"/>
                                    <w:gridCol w:w="946"/>
                                    <w:gridCol w:w="947"/>
                                    <w:gridCol w:w="1088"/>
                                  </w:tblGrid>
                                  <w:tr w:rsidR="00022CD9" w:rsidRPr="00190513" w14:paraId="4CC03455" w14:textId="77777777" w:rsidTr="005D0F91">
                                    <w:tc>
                                      <w:tcPr>
                                        <w:tcW w:w="2122" w:type="dxa"/>
                                      </w:tcPr>
                                      <w:p w14:paraId="7CA6DAFB" w14:textId="77777777" w:rsidR="00022CD9" w:rsidRPr="0019051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190513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  <w:t>教員調査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</w:tcPr>
                                      <w:p w14:paraId="282BD54F" w14:textId="77777777" w:rsidR="00022CD9" w:rsidRPr="0019051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昨年度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</w:tcPr>
                                      <w:p w14:paraId="34A2F092" w14:textId="4DB8A898" w:rsidR="00022CD9" w:rsidRPr="005D284A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目標（7</w:t>
                                        </w:r>
                                        <w:r w:rsidR="00022CD9"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月）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8" w:type="dxa"/>
                                      </w:tcPr>
                                      <w:p w14:paraId="69F3E5B5" w14:textId="77777777" w:rsidR="00022CD9" w:rsidRPr="00190513" w:rsidRDefault="00022CD9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F13033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66"/>
                                            <w:sz w:val="21"/>
                                            <w:szCs w:val="22"/>
                                          </w:rPr>
                                          <w:t>結果（１月）</w:t>
                                        </w:r>
                                      </w:p>
                                    </w:tc>
                                  </w:tr>
                                  <w:tr w:rsidR="00022CD9" w:rsidRPr="00190513" w14:paraId="59C8FD8F" w14:textId="77777777" w:rsidTr="005D0F91">
                                    <w:tc>
                                      <w:tcPr>
                                        <w:tcW w:w="2122" w:type="dxa"/>
                                      </w:tcPr>
                                      <w:p w14:paraId="04A48A15" w14:textId="13975372" w:rsidR="00022CD9" w:rsidRPr="00012AFF" w:rsidRDefault="00022CD9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5D284A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4"/>
                                            <w:szCs w:val="22"/>
                                          </w:rPr>
                                          <w:t>①</w:t>
                                        </w:r>
                                        <w:r w:rsidR="005D284A" w:rsidRPr="00552FDF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4"/>
                                            <w:szCs w:val="21"/>
                                          </w:rPr>
                                          <w:t>学習課題、学習過程、学習方法等において、生徒が選択できる場面を設定している。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</w:tcPr>
                                      <w:p w14:paraId="3751FC01" w14:textId="7EAB88E2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66.6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</w:tcPr>
                                      <w:p w14:paraId="5F3D8AED" w14:textId="1BAE63EE" w:rsidR="00022CD9" w:rsidRPr="00190513" w:rsidRDefault="005D284A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80.0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8" w:type="dxa"/>
                                      </w:tcPr>
                                      <w:p w14:paraId="57079AC3" w14:textId="43E77316" w:rsidR="00022CD9" w:rsidRPr="00190513" w:rsidRDefault="00CF3C1C" w:rsidP="00022CD9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５０</w:t>
                                        </w:r>
                                        <w:r w:rsidR="00AB0B39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.0</w:t>
                                        </w:r>
                                      </w:p>
                                    </w:tc>
                                  </w:tr>
                                  <w:tr w:rsidR="005D284A" w:rsidRPr="00190513" w14:paraId="1A363DFB" w14:textId="77777777" w:rsidTr="005D0F91">
                                    <w:tc>
                                      <w:tcPr>
                                        <w:tcW w:w="2122" w:type="dxa"/>
                                      </w:tcPr>
                                      <w:p w14:paraId="0EB4452C" w14:textId="1375DAD9" w:rsidR="005D284A" w:rsidRPr="005D284A" w:rsidRDefault="006D4B2B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③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授業では、他の人と考えを交流したり、協力して活動に取り組んだりする場面を設定し、児童生徒の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思考を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深めたり、広げたりできるように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している</w:t>
                                        </w:r>
                                        <w:r w:rsidR="005D284A" w:rsidRPr="005D284A"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w w:val="80"/>
                                            <w:sz w:val="10"/>
                                            <w:szCs w:val="21"/>
                                          </w:rPr>
                                          <w:t>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6" w:type="dxa"/>
                                      </w:tcPr>
                                      <w:p w14:paraId="114F15CE" w14:textId="77777777" w:rsidR="005D284A" w:rsidRDefault="005D284A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81.0</w:t>
                                        </w:r>
                                      </w:p>
                                      <w:p w14:paraId="34CE63E1" w14:textId="202D9F90" w:rsidR="005D284A" w:rsidRPr="00190513" w:rsidRDefault="005D284A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7" w:type="dxa"/>
                                      </w:tcPr>
                                      <w:p w14:paraId="6CDA7FBC" w14:textId="77777777" w:rsidR="005D284A" w:rsidRPr="00190513" w:rsidRDefault="005D284A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８5．０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8" w:type="dxa"/>
                                      </w:tcPr>
                                      <w:p w14:paraId="156336B3" w14:textId="1E2453A6" w:rsidR="005D284A" w:rsidRPr="00190513" w:rsidRDefault="00CF3C1C" w:rsidP="005D284A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color w:val="000000" w:themeColor="text1"/>
                                            <w:sz w:val="20"/>
                                            <w:szCs w:val="21"/>
                                          </w:rPr>
                                          <w:t>６２．５</w:t>
                                        </w:r>
                                      </w:p>
                                    </w:tc>
                                  </w:tr>
                                </w:tbl>
                                <w:p w14:paraId="17494C07" w14:textId="77777777" w:rsidR="00012AFF" w:rsidRPr="00012AFF" w:rsidRDefault="00012AFF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6318098" name="正方形/長方形 1"/>
                            <wps:cNvSpPr/>
                            <wps:spPr>
                              <a:xfrm>
                                <a:off x="-1" y="0"/>
                                <a:ext cx="3267075" cy="137104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BBB78E" w14:textId="77777777" w:rsidR="00EB649D" w:rsidRPr="00190513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児童・生徒の現状・課題</w:t>
                                  </w:r>
                                </w:p>
                                <w:p w14:paraId="49787FA4" w14:textId="77777777" w:rsidR="005D284A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将来の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夢や目標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もち、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生活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前向きに取り組もうとするが、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授業の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中で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他者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の意見を参考にし、自分の考えを深め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たり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、学び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方を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考え、工夫したりすること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は苦手である。</w:t>
                                  </w:r>
                                </w:p>
                                <w:p w14:paraId="7CDF47A0" w14:textId="77777777" w:rsidR="00EB649D" w:rsidRPr="005D284A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8740012" name="正方形/長方形 1"/>
                            <wps:cNvSpPr/>
                            <wps:spPr>
                              <a:xfrm>
                                <a:off x="3495675" y="0"/>
                                <a:ext cx="3076575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CBBA8A" w14:textId="77777777" w:rsidR="00EB649D" w:rsidRPr="00190513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具体的な手だて①</w:t>
                                  </w:r>
                                </w:p>
                                <w:p w14:paraId="3FE702EF" w14:textId="5401102E" w:rsidR="00EB649D" w:rsidRPr="005D284A" w:rsidRDefault="005D284A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学習内容や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学習計画を単元の初めに示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すととともに、毎時間本時のねらいを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提示し、見通しを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もった学習に取り組ませる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7782913" name="矢印: 右 2"/>
                            <wps:cNvSpPr/>
                            <wps:spPr>
                              <a:xfrm>
                                <a:off x="3267074" y="2009775"/>
                                <a:ext cx="238126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3580325" name="正方形/長方形 1"/>
                            <wps:cNvSpPr/>
                            <wps:spPr>
                              <a:xfrm>
                                <a:off x="3495675" y="1495425"/>
                                <a:ext cx="3076575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85F59" w14:textId="77777777" w:rsidR="00EB649D" w:rsidRPr="00190513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具体的な手だて②</w:t>
                                  </w:r>
                                </w:p>
                                <w:p w14:paraId="78CFC4AC" w14:textId="6091865C" w:rsidR="00EB649D" w:rsidRPr="00190513" w:rsidRDefault="005D284A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単元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のなかで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互いの意見をもとに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課題を解決する協働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学習の機会を確保する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1529017" name="正方形/長方形 1"/>
                            <wps:cNvSpPr/>
                            <wps:spPr>
                              <a:xfrm>
                                <a:off x="3495675" y="2988423"/>
                                <a:ext cx="3076575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B8E807" w14:textId="77777777" w:rsidR="00EB649D" w:rsidRPr="00190513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具体的な手だて③</w:t>
                                  </w:r>
                                </w:p>
                                <w:p w14:paraId="0D067255" w14:textId="1C66223F" w:rsidR="00EB649D" w:rsidRPr="005D284A" w:rsidRDefault="005D284A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</w:pPr>
                                  <w:r w:rsidRPr="00E01DDC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学期ごとに校内で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研究授業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を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設定し、１つの授業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を教員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全員で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観察し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、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意見交換を</w:t>
                                  </w:r>
                                  <w:r w:rsidRPr="00E01DDC"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1083344" name="矢印: 右 2"/>
                            <wps:cNvSpPr/>
                            <wps:spPr>
                              <a:xfrm rot="5400000">
                                <a:off x="1505029" y="2651292"/>
                                <a:ext cx="329725" cy="3917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17328" name="正方形/長方形 1"/>
                            <wps:cNvSpPr/>
                            <wps:spPr>
                              <a:xfrm>
                                <a:off x="28575" y="6730094"/>
                                <a:ext cx="6543675" cy="104541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8A555" w14:textId="6A3B131D" w:rsidR="00EB649D" w:rsidRPr="006D4B2B" w:rsidRDefault="00F32C2A" w:rsidP="006D4B2B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総括（７</w:t>
                                  </w:r>
                                  <w:r w:rsidR="00EB649D"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月）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全国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学力学習状況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調査の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結果から、授業や学校生活の中で、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他者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の考えを参考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し、互いに協力しながら課題の解決を行う力が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全国平均と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比べ１０％以上低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い。それは、授業に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おいて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受け身的な生徒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が多く、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生徒自身が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自ら学ぶ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力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が弱いことにある。そこで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6D4B2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生徒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自身が、自らの学びを自ら進めるという意識を高め、互いに協力し、課題解決のための方法を考えられるようにすることを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授業改革の軸とする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550881" name="正方形/長方形 1"/>
                            <wps:cNvSpPr/>
                            <wps:spPr>
                              <a:xfrm>
                                <a:off x="3495675" y="5019675"/>
                                <a:ext cx="307657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B9A60" w14:textId="77777777" w:rsidR="00EB649D" w:rsidRPr="00190513" w:rsidRDefault="00EB649D" w:rsidP="00190513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w w:val="90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w w:val="90"/>
                                    </w:rPr>
                                    <w:t>校内で共有し、授業改革を日常化するための工夫</w:t>
                                  </w:r>
                                </w:p>
                                <w:p w14:paraId="61B9F4F6" w14:textId="77777777" w:rsidR="005D284A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・授業改善を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目標とし、校内で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互いに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授業を見合う機会を多く設定する。</w:t>
                                  </w:r>
                                </w:p>
                                <w:p w14:paraId="35F77283" w14:textId="77777777" w:rsidR="005D284A" w:rsidRPr="00333FE9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・それぞれの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授業の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中で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、「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本時の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目標」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目標に対する振り返り」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行う。</w:t>
                                  </w:r>
                                </w:p>
                                <w:p w14:paraId="58E0A4AE" w14:textId="2822FFBE" w:rsidR="00EB649D" w:rsidRPr="005D284A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552332" name="矢印: 右 2"/>
                            <wps:cNvSpPr/>
                            <wps:spPr>
                              <a:xfrm rot="5400000">
                                <a:off x="4878070" y="4564854"/>
                                <a:ext cx="308295" cy="3917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0295782" name="正方形/長方形 1"/>
                            <wps:cNvSpPr/>
                            <wps:spPr>
                              <a:xfrm>
                                <a:off x="28575" y="7822458"/>
                                <a:ext cx="6543675" cy="155885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7CFECD" w14:textId="639F9E4E" w:rsidR="00EB649D" w:rsidRPr="00CF3C1C" w:rsidRDefault="00EB649D" w:rsidP="00EB64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総括（１月）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MNE</w:t>
                                  </w:r>
                                  <w:r w:rsidR="00CF3C1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生徒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調査のなかでは</w:t>
                                  </w:r>
                                  <w:r w:rsidR="006D4B2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、両項目ともに向上し、肯定的な回答の割合が増加した。これは、年間を通じて行ってきた授業研究や、目標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に対する</w:t>
                                  </w:r>
                                  <w:r w:rsidR="006D4B2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振り返りをするという日常の指導が活きた結果だった。一方で、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教員調査では</w:t>
                                  </w:r>
                                  <w:r w:rsidR="006D4B2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、両項目とも肯定的な割合は減少した。これは、あらためて自身の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教科指導の場面</w:t>
                                  </w:r>
                                  <w:r w:rsidR="006D4B2B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を振り返り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、個別最適な学びや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協働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的な学びについて、理解を深め、課題を持ったことが原因と考えられる。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来年度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は市研究指定校として取り組む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「学</w:t>
                                  </w:r>
                                  <w:r w:rsidR="008043B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び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続ける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力</w:t>
                                  </w:r>
                                  <w:r w:rsidR="008043B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542F2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向上」</w:t>
                                  </w:r>
                                  <w:r w:rsidR="008043B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に向け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、教員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調査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項目を優位に変化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させられる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よう方策を立て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、それを実践していく</w:t>
                                  </w:r>
                                  <w:r w:rsidR="00614F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ことが必要だと考える。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63456371" name="正方形/長方形 1"/>
                          <wps:cNvSpPr/>
                          <wps:spPr>
                            <a:xfrm>
                              <a:off x="57150" y="1582088"/>
                              <a:ext cx="3219449" cy="113182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47EFFD" w14:textId="77777777" w:rsidR="00EB649D" w:rsidRPr="00190513" w:rsidRDefault="00EB649D" w:rsidP="00EB649D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190513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</w:rPr>
                                  <w:t>学び続ける力を育むための重点目標</w:t>
                                </w:r>
                              </w:p>
                              <w:p w14:paraId="37137205" w14:textId="77777777" w:rsidR="005D284A" w:rsidRPr="004C614D" w:rsidRDefault="005D284A" w:rsidP="005D284A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</w:rPr>
                                </w:pPr>
                                <w:r w:rsidRPr="0022279F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〇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子どもたち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自身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が、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自らの学びを自ら進めるとい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う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意識を高め、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互いに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協力し、課題解決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の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sz w:val="21"/>
                                    <w:szCs w:val="22"/>
                                  </w:rPr>
                                  <w:t>ための方法を考えられるようにする。</w:t>
                                </w:r>
                              </w:p>
                              <w:p w14:paraId="75CC3B7F" w14:textId="77777777" w:rsidR="002F6552" w:rsidRPr="005D284A" w:rsidRDefault="002F655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868932" name="矢印: 右 2"/>
                        <wps:cNvSpPr/>
                        <wps:spPr>
                          <a:xfrm rot="5400000">
                            <a:off x="1522251" y="1304291"/>
                            <a:ext cx="257177" cy="391795"/>
                          </a:xfrm>
                          <a:prstGeom prst="rightArrow">
                            <a:avLst/>
                          </a:prstGeom>
                          <a:solidFill>
                            <a:srgbClr val="156082"/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C7325" id="グループ化 33" o:spid="_x0000_s1026" style="position:absolute;margin-left:.75pt;margin-top:27.75pt;width:517.5pt;height:749.25pt;z-index:251698176;mso-position-horizontal-relative:margin;mso-width-relative:margin;mso-height-relative:margin" coordorigin="95" coordsize="65722,9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">
                <v:group id="グループ化 31" o:spid="_x0000_s1027" style="position:absolute;left:95;width:65722;height:95154" coordorigin="95" coordsize="65722,9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">
                  <v:group id="グループ化 4" o:spid="_x0000_s1028" style="position:absolute;left:95;width:65722;height:93813" coordorigin="" coordsize="65722,9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">
                    <v:rect id="正方形/長方形 1" o:spid="_x0000_s1029" style="position:absolute;left:190;top:28993;width:34004;height:37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" filled="f" strokecolor="windowText" strokeweight="1pt">
                      <v:textbox>
                        <w:txbxContent>
                          <w:p w14:paraId="441F5EC5" w14:textId="303EAE1D" w:rsidR="00EB649D" w:rsidRPr="00190513" w:rsidRDefault="00012AFF" w:rsidP="00012AFF">
                            <w:pPr>
                              <w:ind w:firstLineChars="1300" w:firstLine="26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肯定的回答の割合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（％）</w:t>
                            </w:r>
                          </w:p>
                          <w:tbl>
                            <w:tblPr>
                              <w:tblStyle w:val="aa"/>
                              <w:tblW w:w="510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960"/>
                              <w:gridCol w:w="960"/>
                              <w:gridCol w:w="1022"/>
                            </w:tblGrid>
                            <w:tr w:rsidR="00022CD9" w:rsidRPr="00190513" w14:paraId="793A87F9" w14:textId="77777777" w:rsidTr="005D0F91">
                              <w:tc>
                                <w:tcPr>
                                  <w:tcW w:w="2161" w:type="dxa"/>
                                </w:tcPr>
                                <w:p w14:paraId="0D78EF72" w14:textId="77777777" w:rsidR="00022CD9" w:rsidRPr="0019051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bookmarkStart w:id="2" w:name="_Hlk198638198"/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児童生徒調査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86907F" w14:textId="77777777" w:rsidR="00022CD9" w:rsidRPr="00F1303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</w:pPr>
                                  <w:r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昨年度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625F29" w14:textId="2E764F5A" w:rsidR="00022CD9" w:rsidRPr="00F1303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目標（7</w:t>
                                  </w:r>
                                  <w:r w:rsidR="00022CD9"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4E967A9" w14:textId="77777777" w:rsidR="00022CD9" w:rsidRPr="00F1303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</w:pPr>
                                  <w:r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結果（１月）</w:t>
                                  </w:r>
                                </w:p>
                              </w:tc>
                            </w:tr>
                            <w:tr w:rsidR="00022CD9" w:rsidRPr="00190513" w14:paraId="79CC8E21" w14:textId="77777777" w:rsidTr="005D0F91">
                              <w:trPr>
                                <w:trHeight w:val="213"/>
                              </w:trPr>
                              <w:tc>
                                <w:tcPr>
                                  <w:tcW w:w="2161" w:type="dxa"/>
                                </w:tcPr>
                                <w:p w14:paraId="557F4388" w14:textId="77777777" w:rsidR="00022CD9" w:rsidRPr="00012AFF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20"/>
                                      <w:szCs w:val="21"/>
                                    </w:rPr>
                                  </w:pPr>
                                  <w:bookmarkStart w:id="3" w:name="_Hlk172009668"/>
                                  <w:bookmarkEnd w:id="2"/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1"/>
                                      <w:szCs w:val="22"/>
                                    </w:rPr>
                                    <w:t>①</w:t>
                                  </w:r>
                                  <w:r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0"/>
                                      <w:szCs w:val="21"/>
                                    </w:rPr>
                                    <w:t>自分から進んで計画を立てて学習している。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4E9DCA" w14:textId="2D6CE219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66.8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07F8A4" w14:textId="6B60A831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70.0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1DA9680" w14:textId="5EA4038D" w:rsidR="00022CD9" w:rsidRPr="00190513" w:rsidRDefault="00CF3C1C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７１．４</w:t>
                                  </w:r>
                                </w:p>
                              </w:tc>
                            </w:tr>
                            <w:tr w:rsidR="00022CD9" w:rsidRPr="00190513" w14:paraId="28A2063A" w14:textId="77777777" w:rsidTr="005D0F91">
                              <w:tc>
                                <w:tcPr>
                                  <w:tcW w:w="2161" w:type="dxa"/>
                                </w:tcPr>
                                <w:p w14:paraId="37757BD4" w14:textId="6E5B2557" w:rsidR="00022CD9" w:rsidRPr="00012AFF" w:rsidRDefault="00022CD9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20"/>
                                      <w:szCs w:val="21"/>
                                    </w:rPr>
                                  </w:pPr>
                                  <w:r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4"/>
                                      <w:szCs w:val="21"/>
                                    </w:rPr>
                                    <w:t>②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他の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人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と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考えを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交流したり</w:t>
                                  </w:r>
                                  <w:r w:rsidR="005D284A" w:rsidRPr="00CF3C1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10"/>
                                    </w:rPr>
                                    <w:t>、協力して活動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に取り組んだりすることは、自分の力をのばすのに役に立っている。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1C46F6" w14:textId="0876EB0F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86.3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DB2821" w14:textId="2EAC05C5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90.0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69F4EE3" w14:textId="0287E8D6" w:rsidR="00022CD9" w:rsidRPr="00190513" w:rsidRDefault="00CF3C1C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８９．０</w:t>
                                  </w:r>
                                </w:p>
                              </w:tc>
                            </w:tr>
                            <w:bookmarkEnd w:id="3"/>
                          </w:tbl>
                          <w:p w14:paraId="4F2565B5" w14:textId="77777777" w:rsidR="00EB649D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510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946"/>
                              <w:gridCol w:w="947"/>
                              <w:gridCol w:w="1088"/>
                            </w:tblGrid>
                            <w:tr w:rsidR="00022CD9" w:rsidRPr="00190513" w14:paraId="4CC03455" w14:textId="77777777" w:rsidTr="005D0F91">
                              <w:tc>
                                <w:tcPr>
                                  <w:tcW w:w="2122" w:type="dxa"/>
                                </w:tcPr>
                                <w:p w14:paraId="7CA6DAFB" w14:textId="77777777" w:rsidR="00022CD9" w:rsidRPr="0019051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19051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教員調査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82BD54F" w14:textId="77777777" w:rsidR="00022CD9" w:rsidRPr="0019051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昨年度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34A2F092" w14:textId="4DB8A898" w:rsidR="00022CD9" w:rsidRPr="005D284A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目標（7</w:t>
                                  </w:r>
                                  <w:r w:rsidR="00022CD9"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69F3E5B5" w14:textId="77777777" w:rsidR="00022CD9" w:rsidRPr="00190513" w:rsidRDefault="00022CD9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F1303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66"/>
                                      <w:sz w:val="21"/>
                                      <w:szCs w:val="22"/>
                                    </w:rPr>
                                    <w:t>結果（１月）</w:t>
                                  </w:r>
                                </w:p>
                              </w:tc>
                            </w:tr>
                            <w:tr w:rsidR="00022CD9" w:rsidRPr="00190513" w14:paraId="59C8FD8F" w14:textId="77777777" w:rsidTr="005D0F91">
                              <w:tc>
                                <w:tcPr>
                                  <w:tcW w:w="2122" w:type="dxa"/>
                                </w:tcPr>
                                <w:p w14:paraId="04A48A15" w14:textId="13975372" w:rsidR="00022CD9" w:rsidRPr="00012AFF" w:rsidRDefault="00022CD9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20"/>
                                      <w:szCs w:val="21"/>
                                    </w:rPr>
                                  </w:pPr>
                                  <w:r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4"/>
                                      <w:szCs w:val="22"/>
                                    </w:rPr>
                                    <w:t>①</w:t>
                                  </w:r>
                                  <w:r w:rsidR="005D284A" w:rsidRPr="00552FD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4"/>
                                      <w:szCs w:val="21"/>
                                    </w:rPr>
                                    <w:t>学習課題、学習過程、学習方法等において、生徒が選択できる場面を設定している。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3751FC01" w14:textId="7EAB88E2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66.6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F3D8AED" w14:textId="1BAE63EE" w:rsidR="00022CD9" w:rsidRPr="00190513" w:rsidRDefault="005D284A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80.0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7079AC3" w14:textId="43E77316" w:rsidR="00022CD9" w:rsidRPr="00190513" w:rsidRDefault="00CF3C1C" w:rsidP="00022CD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５０</w:t>
                                  </w:r>
                                  <w:r w:rsidR="00AB0B3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5D284A" w:rsidRPr="00190513" w14:paraId="1A363DFB" w14:textId="77777777" w:rsidTr="005D0F91">
                              <w:tc>
                                <w:tcPr>
                                  <w:tcW w:w="2122" w:type="dxa"/>
                                </w:tcPr>
                                <w:p w14:paraId="0EB4452C" w14:textId="1375DAD9" w:rsidR="005D284A" w:rsidRPr="005D284A" w:rsidRDefault="006D4B2B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③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授業では、他の人と考えを交流したり、協力して活動に取り組んだりする場面を設定し、児童生徒の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思考を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深めたり、広げたりできるように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している</w:t>
                                  </w:r>
                                  <w:r w:rsidR="005D284A" w:rsidRPr="005D284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0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114F15CE" w14:textId="77777777" w:rsidR="005D284A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81.0</w:t>
                                  </w:r>
                                </w:p>
                                <w:p w14:paraId="34CE63E1" w14:textId="202D9F90" w:rsidR="005D284A" w:rsidRPr="00190513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CDA7FBC" w14:textId="77777777" w:rsidR="005D284A" w:rsidRPr="00190513" w:rsidRDefault="005D284A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８5．０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56336B3" w14:textId="1E2453A6" w:rsidR="005D284A" w:rsidRPr="00190513" w:rsidRDefault="00CF3C1C" w:rsidP="005D284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６２．５</w:t>
                                  </w:r>
                                </w:p>
                              </w:tc>
                            </w:tr>
                          </w:tbl>
                          <w:p w14:paraId="17494C07" w14:textId="77777777" w:rsidR="00012AFF" w:rsidRPr="00012AFF" w:rsidRDefault="00012AFF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  <v:rect id="正方形/長方形 1" o:spid="_x0000_s1030" style="position:absolute;width:32670;height:1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" filled="f" strokecolor="windowText" strokeweight="1pt">
                      <v:textbox>
                        <w:txbxContent>
                          <w:p w14:paraId="68BBB78E" w14:textId="77777777" w:rsidR="00EB649D" w:rsidRPr="00190513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児童・生徒の現状・課題</w:t>
                            </w:r>
                          </w:p>
                          <w:p w14:paraId="49787FA4" w14:textId="77777777" w:rsidR="005D284A" w:rsidRDefault="005D284A" w:rsidP="005D2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将来の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夢や目標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もち、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学校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生活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前向きに取り組もうとするが、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授業の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中で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他者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の意見を参考にし、自分の考えを深め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たり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、学び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方を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考え、工夫したりすること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は苦手である。</w:t>
                            </w:r>
                          </w:p>
                          <w:p w14:paraId="7CDF47A0" w14:textId="77777777" w:rsidR="00EB649D" w:rsidRPr="005D284A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  <v:rect id="正方形/長方形 1" o:spid="_x0000_s1031" style="position:absolute;left:34956;width:30766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" filled="f" strokecolor="windowText" strokeweight="1pt">
                      <v:textbox>
                        <w:txbxContent>
                          <w:p w14:paraId="1CCBBA8A" w14:textId="77777777" w:rsidR="00EB649D" w:rsidRPr="00190513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具体的な手だて①</w:t>
                            </w:r>
                          </w:p>
                          <w:p w14:paraId="3FE702EF" w14:textId="5401102E" w:rsidR="00EB649D" w:rsidRPr="005D284A" w:rsidRDefault="005D284A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学習内容や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学習計画を単元の初めに示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すととともに、毎時間本時のねらいを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提示し、見通しを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もった学習に取り組ませる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32" type="#_x0000_t13" style="position:absolute;left:32670;top:20097;width:238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" adj="10800" fillcolor="#156082" strokecolor="#042433" strokeweight="1pt"/>
                    <v:rect id="正方形/長方形 1" o:spid="_x0000_s1033" style="position:absolute;left:34956;top:14954;width:30766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" filled="f" strokecolor="windowText" strokeweight="1pt">
                      <v:textbox>
                        <w:txbxContent>
                          <w:p w14:paraId="1C685F59" w14:textId="77777777" w:rsidR="00EB649D" w:rsidRPr="00190513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具体的な手だて②</w:t>
                            </w:r>
                          </w:p>
                          <w:p w14:paraId="78CFC4AC" w14:textId="6091865C" w:rsidR="00EB649D" w:rsidRPr="00190513" w:rsidRDefault="005D284A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単元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のなかで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互いの意見をもとに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課題を解決する協働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22"/>
                              </w:rPr>
                              <w:t>学習の機会を確保する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  <v:rect id="正方形/長方形 1" o:spid="_x0000_s1034" style="position:absolute;left:34956;top:29884;width:30766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" filled="f" strokecolor="windowText" strokeweight="1pt">
                      <v:textbox>
                        <w:txbxContent>
                          <w:p w14:paraId="55B8E807" w14:textId="77777777" w:rsidR="00EB649D" w:rsidRPr="00190513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具体的な手だて③</w:t>
                            </w:r>
                          </w:p>
                          <w:p w14:paraId="0D067255" w14:textId="1C66223F" w:rsidR="00EB649D" w:rsidRPr="005D284A" w:rsidRDefault="005D284A" w:rsidP="00EB649D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 w:rsidRPr="00E01DD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学期ごとに校内で</w:t>
                            </w:r>
                            <w:r w:rsidRPr="00E01DDC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研究授業</w:t>
                            </w:r>
                            <w:r w:rsidRPr="00E01DD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を</w:t>
                            </w:r>
                            <w:r w:rsidRPr="00E01DDC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設定し、１つの授業</w:t>
                            </w:r>
                            <w:r w:rsidRPr="00E01DD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を教員</w:t>
                            </w:r>
                            <w:r w:rsidRPr="00E01DDC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全員で</w:t>
                            </w:r>
                            <w:r w:rsidRPr="00E01DD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観察し</w:t>
                            </w:r>
                            <w:r w:rsidRPr="00E01DDC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、</w:t>
                            </w:r>
                            <w:r w:rsidRPr="00E01DD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意見交換を</w:t>
                            </w:r>
                            <w:r w:rsidRPr="00E01DDC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行う。</w:t>
                            </w:r>
                          </w:p>
                        </w:txbxContent>
                      </v:textbox>
                    </v:rect>
                    <v:shape id="矢印: 右 2" o:spid="_x0000_s1035" type="#_x0000_t13" style="position:absolute;left:15049;top:26513;width:3297;height:3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" adj="10800" fillcolor="#156082" strokecolor="#042433" strokeweight="1pt"/>
                    <v:rect id="正方形/長方形 1" o:spid="_x0000_s1036" style="position:absolute;left:285;top:67300;width:65437;height:10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" filled="f" strokecolor="windowText" strokeweight="1pt">
                      <v:textbox>
                        <w:txbxContent>
                          <w:p w14:paraId="6328A555" w14:textId="6A3B131D" w:rsidR="00EB649D" w:rsidRPr="006D4B2B" w:rsidRDefault="00F32C2A" w:rsidP="006D4B2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総括（７</w:t>
                            </w:r>
                            <w:r w:rsidR="00EB649D"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月）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全国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学力学習状況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調査の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結果から、授業や学校生活の中で、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他者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の考えを参考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し、互いに協力しながら課題の解決を行う力が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全国平均と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比べ１０％以上低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い。それは、授業に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おいて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受け身的な生徒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が多く、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生徒自身が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自ら学ぶ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力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が弱いことにある。そこで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6D4B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生徒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自身が、自らの学びを自ら進めるという意識を高め、互いに協力し、課題解決のための方法を考えられるようにすることを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授業改革の軸とする</w:t>
                            </w:r>
                            <w:r w:rsidR="005D284A" w:rsidRPr="005D28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  <v:rect id="正方形/長方形 1" o:spid="_x0000_s1037" style="position:absolute;left:34956;top:50196;width:30766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" filled="f" strokecolor="windowText" strokeweight="1pt">
                      <v:textbox>
                        <w:txbxContent>
                          <w:p w14:paraId="295B9A60" w14:textId="77777777" w:rsidR="00EB649D" w:rsidRPr="00190513" w:rsidRDefault="00EB649D" w:rsidP="00190513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w w:val="90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w w:val="90"/>
                              </w:rPr>
                              <w:t>校内で共有し、授業改革を日常化するための工夫</w:t>
                            </w:r>
                          </w:p>
                          <w:p w14:paraId="61B9F4F6" w14:textId="77777777" w:rsidR="005D284A" w:rsidRDefault="005D284A" w:rsidP="005D2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・授業改善を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目標とし、校内で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互いに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授業を見合う機会を多く設定する。</w:t>
                            </w:r>
                          </w:p>
                          <w:p w14:paraId="35F77283" w14:textId="77777777" w:rsidR="005D284A" w:rsidRPr="00333FE9" w:rsidRDefault="005D284A" w:rsidP="005D2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・それぞれの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授業の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中で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本時の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目標」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目標に対する振り返り」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行う。</w:t>
                            </w:r>
                          </w:p>
                          <w:p w14:paraId="58E0A4AE" w14:textId="2822FFBE" w:rsidR="00EB649D" w:rsidRPr="005D284A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  <v:shape id="矢印: 右 2" o:spid="_x0000_s1038" type="#_x0000_t13" style="position:absolute;left:48781;top:45648;width:3082;height:3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" adj="10800" fillcolor="#156082" strokecolor="#042433" strokeweight="1pt"/>
                    <v:rect id="正方形/長方形 1" o:spid="_x0000_s1039" style="position:absolute;left:285;top:78224;width:65437;height:15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" filled="f" strokecolor="windowText" strokeweight="1pt">
                      <v:textbox>
                        <w:txbxContent>
                          <w:p w14:paraId="787CFECD" w14:textId="639F9E4E" w:rsidR="00EB649D" w:rsidRPr="00CF3C1C" w:rsidRDefault="00EB649D" w:rsidP="00EB64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05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総括（１月）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MNE</w:t>
                            </w:r>
                            <w:r w:rsidR="00CF3C1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生徒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調査のなかでは</w:t>
                            </w:r>
                            <w:r w:rsidR="006D4B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、両項目ともに向上し、肯定的な回答の割合が増加した。これは、年間を通じて行ってきた授業研究や、目標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に対する</w:t>
                            </w:r>
                            <w:r w:rsidR="006D4B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振り返りをするという日常の指導が活きた結果だった。一方で、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教員調査では</w:t>
                            </w:r>
                            <w:r w:rsidR="006D4B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、両項目とも肯定的な割合は減少した。これは、あらためて自身の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教科指導の場面</w:t>
                            </w:r>
                            <w:r w:rsidR="006D4B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を振り返り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、個別最適な学びや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協働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的な学びについて、理解を深め、課題を持ったことが原因と考えられる。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来年度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は市研究指定校として取り組む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「学</w:t>
                            </w:r>
                            <w:r w:rsidR="008043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び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続ける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力</w:t>
                            </w:r>
                            <w:r w:rsidR="008043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</w:t>
                            </w:r>
                            <w:r w:rsidR="00542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向上」</w:t>
                            </w:r>
                            <w:r w:rsidR="008043B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に向け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、教員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調査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項目を優位に変化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させられる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よう方策を立て</w:t>
                            </w:r>
                            <w:r w:rsidR="00AB0B3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、それを実践していく</w:t>
                            </w:r>
                            <w:r w:rsidR="00614F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ことが必要だと考える。</w:t>
                            </w:r>
                          </w:p>
                        </w:txbxContent>
                      </v:textbox>
                    </v:rect>
                  </v:group>
                  <v:rect id="正方形/長方形 1" o:spid="_x0000_s1040" style="position:absolute;left:571;top:15820;width:32194;height:1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" filled="f" strokecolor="windowText" strokeweight="1pt">
                    <v:textbox>
                      <w:txbxContent>
                        <w:p w14:paraId="6E47EFFD" w14:textId="77777777" w:rsidR="00EB649D" w:rsidRPr="00190513" w:rsidRDefault="00EB649D" w:rsidP="00EB649D">
                          <w:pPr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</w:rPr>
                          </w:pPr>
                          <w:r w:rsidRPr="00190513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</w:rPr>
                            <w:t>学び続ける力を育むための重点目標</w:t>
                          </w:r>
                        </w:p>
                        <w:p w14:paraId="37137205" w14:textId="77777777" w:rsidR="005D284A" w:rsidRPr="004C614D" w:rsidRDefault="005D284A" w:rsidP="005D284A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</w:rPr>
                          </w:pPr>
                          <w:r w:rsidRPr="0022279F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〇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子どもたち</w:t>
                          </w:r>
                          <w: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1"/>
                              <w:szCs w:val="22"/>
                            </w:rPr>
                            <w:t>自身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が、</w:t>
                          </w:r>
                          <w: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1"/>
                              <w:szCs w:val="22"/>
                            </w:rPr>
                            <w:t>自らの学びを自ら進めるとい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う</w:t>
                          </w:r>
                          <w: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1"/>
                              <w:szCs w:val="22"/>
                            </w:rPr>
                            <w:t>意識を高め、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互いに</w:t>
                          </w:r>
                          <w: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1"/>
                              <w:szCs w:val="22"/>
                            </w:rPr>
                            <w:t>協力し、課題解決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1"/>
                              <w:szCs w:val="22"/>
                            </w:rPr>
                            <w:t>の</w:t>
                          </w:r>
                          <w: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1"/>
                              <w:szCs w:val="22"/>
                            </w:rPr>
                            <w:t>ための方法を考えられるようにする。</w:t>
                          </w:r>
                        </w:p>
                        <w:p w14:paraId="75CC3B7F" w14:textId="77777777" w:rsidR="002F6552" w:rsidRPr="005D284A" w:rsidRDefault="002F6552"/>
                      </w:txbxContent>
                    </v:textbox>
                  </v:rect>
                </v:group>
                <v:shape id="矢印: 右 2" o:spid="_x0000_s1041" type="#_x0000_t13" style="position:absolute;left:15222;top:13043;width:2571;height:3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" adj="10800" fillcolor="#156082" strokecolor="#042433" strokeweight="1pt"/>
                <w10:wrap anchorx="margin"/>
              </v:group>
            </w:pict>
          </mc:Fallback>
        </mc:AlternateContent>
      </w:r>
      <w:r w:rsidR="00FE3D6A">
        <w:rPr>
          <w:rFonts w:ascii="BIZ UDPゴシック" w:eastAsia="BIZ UDPゴシック" w:hAnsi="BIZ UDPゴシック" w:hint="eastAsia"/>
        </w:rPr>
        <w:t xml:space="preserve">2025年度　</w:t>
      </w:r>
      <w:r w:rsidR="00EB649D">
        <w:rPr>
          <w:rFonts w:ascii="BIZ UDPゴシック" w:eastAsia="BIZ UDPゴシック" w:hAnsi="BIZ UDPゴシック" w:hint="eastAsia"/>
        </w:rPr>
        <w:t>授</w:t>
      </w:r>
      <w:r w:rsidR="00EB649D" w:rsidRPr="004C614D">
        <w:rPr>
          <w:rFonts w:ascii="BIZ UDPゴシック" w:eastAsia="BIZ UDPゴシック" w:hAnsi="BIZ UDPゴシック" w:hint="eastAsia"/>
        </w:rPr>
        <w:t>業</w:t>
      </w:r>
      <w:r w:rsidR="002234A8">
        <w:rPr>
          <w:rFonts w:ascii="BIZ UDPゴシック" w:eastAsia="BIZ UDPゴシック" w:hAnsi="BIZ UDPゴシック" w:hint="eastAsia"/>
        </w:rPr>
        <w:t>改革</w:t>
      </w:r>
      <w:r w:rsidR="00EB649D" w:rsidRPr="004C614D">
        <w:rPr>
          <w:rFonts w:ascii="BIZ UDPゴシック" w:eastAsia="BIZ UDPゴシック" w:hAnsi="BIZ UDPゴシック" w:hint="eastAsia"/>
        </w:rPr>
        <w:t>推進プラン</w:t>
      </w:r>
      <w:r w:rsidR="00EB649D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 xml:space="preserve">７月計画・１月評価）　</w:t>
      </w:r>
      <w:r w:rsidR="002234A8">
        <w:rPr>
          <w:rFonts w:ascii="BIZ UDPゴシック" w:eastAsia="BIZ UDPゴシック" w:hAnsi="BIZ UDPゴシック" w:hint="eastAsia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</w:t>
      </w:r>
      <w:r w:rsidR="002234A8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>１１７　小山田</w:t>
      </w:r>
      <w:r w:rsidR="00FE3D6A">
        <w:rPr>
          <w:rFonts w:ascii="BIZ UDPゴシック" w:eastAsia="BIZ UDPゴシック" w:hAnsi="BIZ UDPゴシック" w:hint="eastAsia"/>
        </w:rPr>
        <w:t>中</w:t>
      </w:r>
      <w:r w:rsidR="002234A8">
        <w:rPr>
          <w:rFonts w:ascii="BIZ UDPゴシック" w:eastAsia="BIZ UDPゴシック" w:hAnsi="BIZ UDPゴシック" w:hint="eastAsia"/>
        </w:rPr>
        <w:t>学校</w:t>
      </w:r>
    </w:p>
    <w:p w14:paraId="3B1C34B9" w14:textId="6B210077" w:rsidR="00EB649D" w:rsidRDefault="002234A8" w:rsidP="00EB649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</w:t>
      </w:r>
    </w:p>
    <w:sectPr w:rsidR="00EB649D" w:rsidSect="004C61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EC25" w14:textId="77777777" w:rsidR="00707548" w:rsidRDefault="00707548" w:rsidP="00E21C57">
      <w:pPr>
        <w:spacing w:after="0" w:line="240" w:lineRule="auto"/>
      </w:pPr>
      <w:r>
        <w:separator/>
      </w:r>
    </w:p>
  </w:endnote>
  <w:endnote w:type="continuationSeparator" w:id="0">
    <w:p w14:paraId="15BB22D9" w14:textId="77777777" w:rsidR="00707548" w:rsidRDefault="00707548" w:rsidP="00E2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9CF2" w14:textId="77777777" w:rsidR="00707548" w:rsidRDefault="00707548" w:rsidP="00E21C57">
      <w:pPr>
        <w:spacing w:after="0" w:line="240" w:lineRule="auto"/>
      </w:pPr>
      <w:r>
        <w:separator/>
      </w:r>
    </w:p>
  </w:footnote>
  <w:footnote w:type="continuationSeparator" w:id="0">
    <w:p w14:paraId="1EF24543" w14:textId="77777777" w:rsidR="00707548" w:rsidRDefault="00707548" w:rsidP="00E21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4D"/>
    <w:rsid w:val="0000724B"/>
    <w:rsid w:val="00012AFF"/>
    <w:rsid w:val="00022CD9"/>
    <w:rsid w:val="00045D09"/>
    <w:rsid w:val="000968CD"/>
    <w:rsid w:val="00103078"/>
    <w:rsid w:val="00132EC0"/>
    <w:rsid w:val="001451E4"/>
    <w:rsid w:val="00190513"/>
    <w:rsid w:val="00193258"/>
    <w:rsid w:val="001C22D3"/>
    <w:rsid w:val="00205F57"/>
    <w:rsid w:val="0022279F"/>
    <w:rsid w:val="002234A8"/>
    <w:rsid w:val="0024394B"/>
    <w:rsid w:val="00247D27"/>
    <w:rsid w:val="002E5CB0"/>
    <w:rsid w:val="002F6552"/>
    <w:rsid w:val="00342003"/>
    <w:rsid w:val="00360277"/>
    <w:rsid w:val="003B2604"/>
    <w:rsid w:val="003E5673"/>
    <w:rsid w:val="004204ED"/>
    <w:rsid w:val="00433F6C"/>
    <w:rsid w:val="00452ABF"/>
    <w:rsid w:val="004C0CDE"/>
    <w:rsid w:val="004C614D"/>
    <w:rsid w:val="00515462"/>
    <w:rsid w:val="00542F22"/>
    <w:rsid w:val="00573371"/>
    <w:rsid w:val="00586B0E"/>
    <w:rsid w:val="005A5F36"/>
    <w:rsid w:val="005D284A"/>
    <w:rsid w:val="005E276E"/>
    <w:rsid w:val="005E3A3B"/>
    <w:rsid w:val="00614FC9"/>
    <w:rsid w:val="0064523A"/>
    <w:rsid w:val="0065711E"/>
    <w:rsid w:val="00673E6F"/>
    <w:rsid w:val="00676869"/>
    <w:rsid w:val="006D4B2B"/>
    <w:rsid w:val="006D5E99"/>
    <w:rsid w:val="006E6D2F"/>
    <w:rsid w:val="00707548"/>
    <w:rsid w:val="0072659F"/>
    <w:rsid w:val="00761D21"/>
    <w:rsid w:val="0078089A"/>
    <w:rsid w:val="007A6431"/>
    <w:rsid w:val="007B4FBE"/>
    <w:rsid w:val="008043BD"/>
    <w:rsid w:val="008866EE"/>
    <w:rsid w:val="00893349"/>
    <w:rsid w:val="008A03C2"/>
    <w:rsid w:val="008A0C84"/>
    <w:rsid w:val="008F2EEF"/>
    <w:rsid w:val="0090567A"/>
    <w:rsid w:val="00922DA4"/>
    <w:rsid w:val="0093730C"/>
    <w:rsid w:val="00944D73"/>
    <w:rsid w:val="009C4BF9"/>
    <w:rsid w:val="009F0C97"/>
    <w:rsid w:val="00A23873"/>
    <w:rsid w:val="00A45EB7"/>
    <w:rsid w:val="00A57AA5"/>
    <w:rsid w:val="00A72BB9"/>
    <w:rsid w:val="00A77819"/>
    <w:rsid w:val="00AB0B39"/>
    <w:rsid w:val="00AF791C"/>
    <w:rsid w:val="00B42DBC"/>
    <w:rsid w:val="00B97F29"/>
    <w:rsid w:val="00C15F42"/>
    <w:rsid w:val="00CA5EC0"/>
    <w:rsid w:val="00CD203F"/>
    <w:rsid w:val="00CF3C1C"/>
    <w:rsid w:val="00CF75F6"/>
    <w:rsid w:val="00D0531D"/>
    <w:rsid w:val="00D15951"/>
    <w:rsid w:val="00D44EE0"/>
    <w:rsid w:val="00D93297"/>
    <w:rsid w:val="00E21C57"/>
    <w:rsid w:val="00E22D6A"/>
    <w:rsid w:val="00E36F89"/>
    <w:rsid w:val="00E67FB2"/>
    <w:rsid w:val="00E733ED"/>
    <w:rsid w:val="00EB649D"/>
    <w:rsid w:val="00F32C2A"/>
    <w:rsid w:val="00F44660"/>
    <w:rsid w:val="00F6298A"/>
    <w:rsid w:val="00F8008B"/>
    <w:rsid w:val="00FA36C6"/>
    <w:rsid w:val="00FA407D"/>
    <w:rsid w:val="00FA5896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9B0B7"/>
  <w15:chartTrackingRefBased/>
  <w15:docId w15:val="{804C279E-EE91-4FDA-8533-9436E1E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1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1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1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1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1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1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1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1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1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1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1C57"/>
  </w:style>
  <w:style w:type="paragraph" w:styleId="ad">
    <w:name w:val="footer"/>
    <w:basedOn w:val="a"/>
    <w:link w:val="ae"/>
    <w:uiPriority w:val="99"/>
    <w:unhideWhenUsed/>
    <w:rsid w:val="00E21C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1C57"/>
  </w:style>
  <w:style w:type="paragraph" w:styleId="af">
    <w:name w:val="Balloon Text"/>
    <w:basedOn w:val="a"/>
    <w:link w:val="af0"/>
    <w:uiPriority w:val="99"/>
    <w:semiHidden/>
    <w:unhideWhenUsed/>
    <w:rsid w:val="00F32C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2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千草(学校教育部指導課)</dc:creator>
  <cp:keywords/>
  <dc:description/>
  <cp:lastModifiedBy>175-t15</cp:lastModifiedBy>
  <cp:revision>2</cp:revision>
  <cp:lastPrinted>2026-01-19T11:38:00Z</cp:lastPrinted>
  <dcterms:created xsi:type="dcterms:W3CDTF">2026-04-09T00:14:00Z</dcterms:created>
  <dcterms:modified xsi:type="dcterms:W3CDTF">2026-04-09T00:14:00Z</dcterms:modified>
</cp:coreProperties>
</file>